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2136" w:rsidRDefault="00392136" w14:paraId="3A7444D1" w14:textId="77777777">
      <w:pPr>
        <w:pStyle w:val="BodyText"/>
        <w:rPr>
          <w:rFonts w:ascii="Times New Roman"/>
          <w:sz w:val="20"/>
        </w:rPr>
      </w:pPr>
    </w:p>
    <w:p w:rsidR="00392136" w:rsidRDefault="00392136" w14:paraId="3A7444D2" w14:textId="77777777">
      <w:pPr>
        <w:pStyle w:val="BodyText"/>
        <w:spacing w:before="8"/>
        <w:rPr>
          <w:rFonts w:ascii="Times New Roman"/>
          <w:sz w:val="10"/>
        </w:rPr>
      </w:pPr>
    </w:p>
    <w:tbl>
      <w:tblPr>
        <w:tblW w:w="0" w:type="auto"/>
        <w:tblInd w:w="854"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left w:w="0" w:type="dxa"/>
          <w:right w:w="0" w:type="dxa"/>
        </w:tblCellMar>
        <w:tblLook w:val="01E0" w:firstRow="1" w:lastRow="1" w:firstColumn="1" w:lastColumn="1" w:noHBand="0" w:noVBand="0"/>
      </w:tblPr>
      <w:tblGrid>
        <w:gridCol w:w="8961"/>
      </w:tblGrid>
      <w:tr w:rsidR="00392136" w14:paraId="3A7444D4" w14:textId="77777777">
        <w:trPr>
          <w:trHeight w:val="371"/>
        </w:trPr>
        <w:tc>
          <w:tcPr>
            <w:tcW w:w="8961" w:type="dxa"/>
            <w:shd w:val="clear" w:color="auto" w:fill="538DD3"/>
          </w:tcPr>
          <w:p w:rsidR="00392136" w:rsidRDefault="00321139" w14:paraId="3A7444D3" w14:textId="1252589F">
            <w:pPr>
              <w:pStyle w:val="TableParagraph"/>
              <w:spacing w:before="57"/>
              <w:ind w:left="3926" w:right="3915"/>
              <w:jc w:val="center"/>
              <w:rPr>
                <w:rFonts w:ascii="Cambria"/>
                <w:b/>
              </w:rPr>
            </w:pPr>
            <w:r>
              <w:rPr>
                <w:rFonts w:ascii="Cambria"/>
                <w:b/>
              </w:rPr>
              <w:t>GUIDANCE</w:t>
            </w:r>
            <w:r w:rsidR="00E124CB">
              <w:rPr>
                <w:rFonts w:ascii="Cambria"/>
                <w:b/>
              </w:rPr>
              <w:t xml:space="preserve"> </w:t>
            </w:r>
          </w:p>
        </w:tc>
      </w:tr>
      <w:tr w:rsidR="00392136" w:rsidTr="00E124CB" w14:paraId="3A7444D8" w14:textId="77777777">
        <w:trPr>
          <w:trHeight w:val="828"/>
        </w:trPr>
        <w:tc>
          <w:tcPr>
            <w:tcW w:w="8961" w:type="dxa"/>
          </w:tcPr>
          <w:p w:rsidR="00392136" w:rsidRDefault="00392136" w14:paraId="3A7444D6" w14:textId="77777777">
            <w:pPr>
              <w:pStyle w:val="TableParagraph"/>
              <w:spacing w:before="9"/>
              <w:rPr>
                <w:rFonts w:ascii="Times New Roman"/>
                <w:sz w:val="23"/>
              </w:rPr>
            </w:pPr>
          </w:p>
          <w:p w:rsidRPr="00B6241F" w:rsidR="00392136" w:rsidP="00321139" w:rsidRDefault="00321139" w14:paraId="3A7444D7" w14:textId="7D1FCB0F">
            <w:pPr>
              <w:pStyle w:val="TableParagraph"/>
              <w:jc w:val="center"/>
              <w:rPr>
                <w:rFonts w:asciiTheme="majorHAnsi" w:hAnsiTheme="majorHAnsi"/>
                <w:b/>
              </w:rPr>
            </w:pPr>
            <w:r w:rsidRPr="00B6241F">
              <w:rPr>
                <w:rFonts w:asciiTheme="majorHAnsi" w:hAnsiTheme="majorHAnsi"/>
                <w:b/>
              </w:rPr>
              <w:t>Responding to allegations of abuse and neglect</w:t>
            </w:r>
          </w:p>
        </w:tc>
      </w:tr>
      <w:tr w:rsidR="00392136" w14:paraId="3A7444DA" w14:textId="77777777">
        <w:trPr>
          <w:trHeight w:val="643"/>
        </w:trPr>
        <w:tc>
          <w:tcPr>
            <w:tcW w:w="8961" w:type="dxa"/>
            <w:shd w:val="clear" w:color="auto" w:fill="538DD3"/>
          </w:tcPr>
          <w:p w:rsidR="00392136" w:rsidRDefault="00321139" w14:paraId="3A7444D9" w14:textId="77777777">
            <w:pPr>
              <w:pStyle w:val="TableParagraph"/>
              <w:spacing w:before="57"/>
              <w:ind w:left="107"/>
              <w:rPr>
                <w:rFonts w:ascii="Cambria"/>
                <w:b/>
              </w:rPr>
            </w:pPr>
            <w:r>
              <w:rPr>
                <w:rFonts w:ascii="Cambria"/>
                <w:b/>
              </w:rPr>
              <w:t>Contact Officer</w:t>
            </w:r>
          </w:p>
        </w:tc>
      </w:tr>
      <w:tr w:rsidR="00392136" w:rsidTr="00E17432" w14:paraId="3A7444DF" w14:textId="77777777">
        <w:trPr>
          <w:trHeight w:val="786"/>
        </w:trPr>
        <w:tc>
          <w:tcPr>
            <w:tcW w:w="8961" w:type="dxa"/>
          </w:tcPr>
          <w:p w:rsidRPr="00B6241F" w:rsidR="00392136" w:rsidRDefault="00321139" w14:paraId="3A7444DB" w14:textId="0A00A766">
            <w:pPr>
              <w:pStyle w:val="TableParagraph"/>
              <w:spacing w:before="57"/>
              <w:ind w:left="107"/>
              <w:rPr>
                <w:rFonts w:asciiTheme="minorHAnsi" w:hAnsiTheme="minorHAnsi" w:cstheme="minorHAnsi"/>
                <w:i/>
              </w:rPr>
            </w:pPr>
            <w:r w:rsidRPr="00B6241F">
              <w:rPr>
                <w:rFonts w:asciiTheme="minorHAnsi" w:hAnsiTheme="minorHAnsi" w:cstheme="minorHAnsi"/>
                <w:i/>
              </w:rPr>
              <w:t xml:space="preserve">Director of </w:t>
            </w:r>
            <w:r w:rsidRPr="00B6241F" w:rsidR="00BB539F">
              <w:rPr>
                <w:rFonts w:asciiTheme="minorHAnsi" w:hAnsiTheme="minorHAnsi" w:cstheme="minorHAnsi"/>
                <w:i/>
              </w:rPr>
              <w:t xml:space="preserve">HR </w:t>
            </w:r>
            <w:r w:rsidRPr="00B6241F">
              <w:rPr>
                <w:rFonts w:asciiTheme="minorHAnsi" w:hAnsiTheme="minorHAnsi" w:cstheme="minorHAnsi"/>
                <w:i/>
              </w:rPr>
              <w:t xml:space="preserve">– </w:t>
            </w:r>
            <w:r w:rsidRPr="00B6241F" w:rsidR="0035796F">
              <w:rPr>
                <w:rFonts w:asciiTheme="minorHAnsi" w:hAnsiTheme="minorHAnsi" w:cstheme="minorHAnsi"/>
                <w:i/>
              </w:rPr>
              <w:t xml:space="preserve">Safeguarding Officer/Lead and </w:t>
            </w:r>
            <w:r w:rsidRPr="00B6241F">
              <w:rPr>
                <w:rFonts w:asciiTheme="minorHAnsi" w:hAnsiTheme="minorHAnsi" w:cstheme="minorHAnsi"/>
                <w:i/>
              </w:rPr>
              <w:t>advice and guidance for staff</w:t>
            </w:r>
          </w:p>
          <w:p w:rsidRPr="00E17432" w:rsidR="00392136" w:rsidP="00E17432" w:rsidRDefault="0035796F" w14:paraId="3A7444DE" w14:textId="25919A6E">
            <w:pPr>
              <w:pStyle w:val="TableParagraph"/>
              <w:spacing w:before="1"/>
              <w:ind w:left="107"/>
              <w:rPr>
                <w:rFonts w:ascii="Times New Roman"/>
              </w:rPr>
            </w:pPr>
            <w:r w:rsidRPr="00B6241F">
              <w:rPr>
                <w:rFonts w:asciiTheme="minorHAnsi" w:hAnsiTheme="minorHAnsi" w:cstheme="minorHAnsi"/>
                <w:i/>
              </w:rPr>
              <w:t xml:space="preserve">Head of </w:t>
            </w:r>
            <w:r w:rsidRPr="00B6241F" w:rsidR="008F0638">
              <w:rPr>
                <w:rFonts w:asciiTheme="minorHAnsi" w:hAnsiTheme="minorHAnsi" w:cstheme="minorHAnsi"/>
                <w:i/>
              </w:rPr>
              <w:t xml:space="preserve">the </w:t>
            </w:r>
            <w:r w:rsidRPr="00B6241F">
              <w:rPr>
                <w:rFonts w:asciiTheme="minorHAnsi" w:hAnsiTheme="minorHAnsi" w:cstheme="minorHAnsi"/>
                <w:i/>
              </w:rPr>
              <w:t>School of Education</w:t>
            </w:r>
            <w:r w:rsidRPr="00B6241F" w:rsidR="00321139">
              <w:rPr>
                <w:rFonts w:asciiTheme="minorHAnsi" w:hAnsiTheme="minorHAnsi" w:cstheme="minorHAnsi"/>
                <w:i/>
              </w:rPr>
              <w:t xml:space="preserve"> – </w:t>
            </w:r>
            <w:r w:rsidRPr="00B6241F">
              <w:rPr>
                <w:rFonts w:asciiTheme="minorHAnsi" w:hAnsiTheme="minorHAnsi" w:cstheme="minorHAnsi"/>
                <w:i/>
              </w:rPr>
              <w:t xml:space="preserve">Safeguarding Officer/Lead and </w:t>
            </w:r>
            <w:r w:rsidRPr="00B6241F" w:rsidR="00321139">
              <w:rPr>
                <w:rFonts w:asciiTheme="minorHAnsi" w:hAnsiTheme="minorHAnsi" w:cstheme="minorHAnsi"/>
                <w:i/>
              </w:rPr>
              <w:t>advice and guidance for students</w:t>
            </w:r>
          </w:p>
        </w:tc>
      </w:tr>
    </w:tbl>
    <w:p w:rsidR="00392136" w:rsidRDefault="00392136" w14:paraId="3A7444E1" w14:textId="77777777">
      <w:pPr>
        <w:pStyle w:val="BodyText"/>
        <w:rPr>
          <w:rFonts w:ascii="Times New Roman"/>
          <w:sz w:val="24"/>
        </w:rPr>
      </w:pPr>
    </w:p>
    <w:tbl>
      <w:tblPr>
        <w:tblW w:w="0" w:type="auto"/>
        <w:tblInd w:w="827"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left w:w="0" w:type="dxa"/>
          <w:right w:w="0" w:type="dxa"/>
        </w:tblCellMar>
        <w:tblLook w:val="01E0" w:firstRow="1" w:lastRow="1" w:firstColumn="1" w:lastColumn="1" w:noHBand="0" w:noVBand="0"/>
      </w:tblPr>
      <w:tblGrid>
        <w:gridCol w:w="9014"/>
      </w:tblGrid>
      <w:tr w:rsidR="00392136" w14:paraId="3A7444E3" w14:textId="77777777">
        <w:trPr>
          <w:trHeight w:val="429"/>
        </w:trPr>
        <w:tc>
          <w:tcPr>
            <w:tcW w:w="9014" w:type="dxa"/>
            <w:shd w:val="clear" w:color="auto" w:fill="538DD3"/>
          </w:tcPr>
          <w:p w:rsidR="00392136" w:rsidRDefault="00321139" w14:paraId="3A7444E2" w14:textId="77777777">
            <w:pPr>
              <w:pStyle w:val="TableParagraph"/>
              <w:spacing w:before="83"/>
              <w:ind w:left="86"/>
              <w:rPr>
                <w:rFonts w:ascii="Cambria"/>
                <w:b/>
              </w:rPr>
            </w:pPr>
            <w:r>
              <w:rPr>
                <w:rFonts w:ascii="Cambria"/>
                <w:b/>
              </w:rPr>
              <w:t>Purpose</w:t>
            </w:r>
          </w:p>
        </w:tc>
      </w:tr>
      <w:tr w:rsidR="00392136" w14:paraId="3A7444E7" w14:textId="77777777">
        <w:trPr>
          <w:trHeight w:val="1975"/>
        </w:trPr>
        <w:tc>
          <w:tcPr>
            <w:tcW w:w="9014" w:type="dxa"/>
          </w:tcPr>
          <w:p w:rsidRPr="00B6241F" w:rsidR="00392136" w:rsidRDefault="00321139" w14:paraId="3A7444E4" w14:textId="77777777">
            <w:pPr>
              <w:pStyle w:val="TableParagraph"/>
              <w:spacing w:before="83"/>
              <w:ind w:left="86" w:right="567"/>
              <w:rPr>
                <w:i/>
              </w:rPr>
            </w:pPr>
            <w:r w:rsidRPr="00B6241F">
              <w:rPr>
                <w:i/>
              </w:rPr>
              <w:t>This guidance is designed to support and advise staff and students on how to respond to allegations of abuse or neglect in relation to children or vulnerable adults as outlined in the Safeguarding Children and Vulnerable Adults Policy.</w:t>
            </w:r>
          </w:p>
          <w:p w:rsidRPr="00B6241F" w:rsidR="00392136" w:rsidRDefault="00392136" w14:paraId="3A7444E5" w14:textId="77777777">
            <w:pPr>
              <w:pStyle w:val="TableParagraph"/>
              <w:spacing w:before="6"/>
            </w:pPr>
          </w:p>
          <w:p w:rsidR="00392136" w:rsidRDefault="00321139" w14:paraId="3A7444E6" w14:textId="5490BCC1">
            <w:pPr>
              <w:pStyle w:val="TableParagraph"/>
              <w:ind w:left="86" w:right="589"/>
              <w:rPr>
                <w:rFonts w:ascii="Cambria" w:hAnsi="Cambria"/>
                <w:i/>
              </w:rPr>
            </w:pPr>
            <w:r w:rsidRPr="00B6241F">
              <w:rPr>
                <w:i/>
              </w:rPr>
              <w:t xml:space="preserve">Allegations relating to Domestic Abuse are to be handled separately – details are contained within the </w:t>
            </w:r>
            <w:r w:rsidRPr="00B6241F" w:rsidR="00BB539F">
              <w:rPr>
                <w:i/>
              </w:rPr>
              <w:t xml:space="preserve">Domestic Abuse, Sexual Violence and Stalking </w:t>
            </w:r>
            <w:r w:rsidRPr="00B6241F">
              <w:rPr>
                <w:i/>
              </w:rPr>
              <w:t>Policy.</w:t>
            </w:r>
          </w:p>
        </w:tc>
      </w:tr>
      <w:tr w:rsidR="00392136" w14:paraId="3A7444E9" w14:textId="77777777">
        <w:trPr>
          <w:trHeight w:val="429"/>
        </w:trPr>
        <w:tc>
          <w:tcPr>
            <w:tcW w:w="9014" w:type="dxa"/>
            <w:shd w:val="clear" w:color="auto" w:fill="538DD3"/>
          </w:tcPr>
          <w:p w:rsidR="00392136" w:rsidRDefault="00321139" w14:paraId="3A7444E8" w14:textId="77777777">
            <w:pPr>
              <w:pStyle w:val="TableParagraph"/>
              <w:spacing w:before="86"/>
              <w:ind w:left="86"/>
              <w:rPr>
                <w:rFonts w:ascii="Cambria"/>
                <w:b/>
              </w:rPr>
            </w:pPr>
            <w:r>
              <w:rPr>
                <w:rFonts w:ascii="Cambria"/>
                <w:b/>
              </w:rPr>
              <w:t>Guidance</w:t>
            </w:r>
          </w:p>
        </w:tc>
      </w:tr>
      <w:tr w:rsidR="00392136" w14:paraId="3A7444F3" w14:textId="77777777">
        <w:trPr>
          <w:trHeight w:val="4735"/>
        </w:trPr>
        <w:tc>
          <w:tcPr>
            <w:tcW w:w="9014" w:type="dxa"/>
          </w:tcPr>
          <w:p w:rsidR="00392136" w:rsidRDefault="00392136" w14:paraId="3A7444EA" w14:textId="77777777">
            <w:pPr>
              <w:pStyle w:val="TableParagraph"/>
              <w:spacing w:before="4"/>
              <w:rPr>
                <w:rFonts w:ascii="Times New Roman"/>
                <w:sz w:val="30"/>
              </w:rPr>
            </w:pPr>
          </w:p>
          <w:p w:rsidR="00E17432" w:rsidP="00910B6D" w:rsidRDefault="00321139" w14:paraId="30FA75EC" w14:textId="13CE737E">
            <w:pPr>
              <w:pStyle w:val="TableParagraph"/>
              <w:numPr>
                <w:ilvl w:val="0"/>
                <w:numId w:val="3"/>
              </w:numPr>
              <w:tabs>
                <w:tab w:val="left" w:pos="447"/>
              </w:tabs>
              <w:ind w:right="170"/>
            </w:pPr>
            <w:r>
              <w:t>All University members (</w:t>
            </w:r>
            <w:proofErr w:type="spellStart"/>
            <w:r>
              <w:t>ie</w:t>
            </w:r>
            <w:proofErr w:type="spellEnd"/>
            <w:r>
              <w:t>. staff and students) must be alert to the possibility that the</w:t>
            </w:r>
            <w:r w:rsidR="00E17432">
              <w:t xml:space="preserve"> </w:t>
            </w:r>
            <w:r>
              <w:t>children</w:t>
            </w:r>
            <w:r w:rsidR="00AD71B5">
              <w:t xml:space="preserve"> and vulnerable adults</w:t>
            </w:r>
            <w:r>
              <w:t xml:space="preserve"> they are working with may have been, or may be, at risk of neglect or being abused. All complaints/allegations of such abuse or neglect must be taken seriously and dealt with in accordance with the following</w:t>
            </w:r>
            <w:r>
              <w:rPr>
                <w:spacing w:val="-4"/>
              </w:rPr>
              <w:t xml:space="preserve"> </w:t>
            </w:r>
            <w:r>
              <w:t>procedure.</w:t>
            </w:r>
          </w:p>
          <w:p w:rsidR="00E17432" w:rsidP="00E17432" w:rsidRDefault="00E17432" w14:paraId="486538C7" w14:textId="77777777">
            <w:pPr>
              <w:pStyle w:val="TableParagraph"/>
              <w:tabs>
                <w:tab w:val="left" w:pos="447"/>
              </w:tabs>
              <w:ind w:left="556" w:right="170"/>
            </w:pPr>
          </w:p>
          <w:p w:rsidRPr="00E17432" w:rsidR="00392136" w:rsidP="00910B6D" w:rsidRDefault="00321139" w14:paraId="3A7444EE" w14:textId="72317127">
            <w:pPr>
              <w:pStyle w:val="TableParagraph"/>
              <w:numPr>
                <w:ilvl w:val="0"/>
                <w:numId w:val="3"/>
              </w:numPr>
              <w:tabs>
                <w:tab w:val="left" w:pos="447"/>
              </w:tabs>
              <w:ind w:right="170"/>
            </w:pPr>
            <w:r>
              <w:t xml:space="preserve">Reference should also be usefully made of the Department </w:t>
            </w:r>
            <w:r w:rsidR="000271EE">
              <w:t>for</w:t>
            </w:r>
            <w:r>
              <w:t xml:space="preserve"> Education’s Guidance</w:t>
            </w:r>
            <w:r w:rsidRPr="00E17432">
              <w:rPr>
                <w:spacing w:val="-14"/>
              </w:rPr>
              <w:t xml:space="preserve"> </w:t>
            </w:r>
            <w:r>
              <w:t>on</w:t>
            </w:r>
            <w:r w:rsidR="00E17432">
              <w:t xml:space="preserve"> </w:t>
            </w:r>
            <w:r w:rsidRPr="00E17432">
              <w:rPr>
                <w:i/>
              </w:rPr>
              <w:t>Working Together to Safeguard Children 201</w:t>
            </w:r>
            <w:r w:rsidRPr="00E17432" w:rsidR="00FD7F3C">
              <w:rPr>
                <w:i/>
              </w:rPr>
              <w:t>8</w:t>
            </w:r>
            <w:r w:rsidRPr="00E17432">
              <w:rPr>
                <w:i/>
                <w:vertAlign w:val="superscript"/>
              </w:rPr>
              <w:t>1</w:t>
            </w:r>
            <w:r w:rsidRPr="00E17432">
              <w:rPr>
                <w:i/>
              </w:rPr>
              <w:t>.</w:t>
            </w:r>
          </w:p>
          <w:p w:rsidR="00392136" w:rsidRDefault="00392136" w14:paraId="3A7444EF" w14:textId="77777777">
            <w:pPr>
              <w:pStyle w:val="TableParagraph"/>
              <w:spacing w:before="5"/>
              <w:rPr>
                <w:rFonts w:ascii="Times New Roman"/>
                <w:sz w:val="23"/>
              </w:rPr>
            </w:pPr>
          </w:p>
          <w:p w:rsidR="00392136" w:rsidP="00910B6D" w:rsidRDefault="00321139" w14:paraId="3A7444F0" w14:textId="14E63932">
            <w:pPr>
              <w:pStyle w:val="TableParagraph"/>
              <w:numPr>
                <w:ilvl w:val="0"/>
                <w:numId w:val="3"/>
              </w:numPr>
              <w:tabs>
                <w:tab w:val="left" w:pos="558"/>
                <w:tab w:val="left" w:pos="559"/>
              </w:tabs>
              <w:ind w:right="169"/>
            </w:pPr>
            <w:r>
              <w:t xml:space="preserve">Where a detailed </w:t>
            </w:r>
            <w:r w:rsidR="00FD7F3C">
              <w:t>School</w:t>
            </w:r>
            <w:r>
              <w:t>/departmental</w:t>
            </w:r>
            <w:r w:rsidR="00AD71B5">
              <w:t xml:space="preserve"> reporting procedure</w:t>
            </w:r>
            <w:r>
              <w:t xml:space="preserve"> is in place, staff should refer to</w:t>
            </w:r>
            <w:r w:rsidR="00AD71B5">
              <w:t xml:space="preserve"> that</w:t>
            </w:r>
            <w:r>
              <w:t xml:space="preserve">. However, should there be any doubt regarding a </w:t>
            </w:r>
            <w:r w:rsidR="00AD71B5">
              <w:t xml:space="preserve">procedure </w:t>
            </w:r>
            <w:r>
              <w:t xml:space="preserve">or if no departmental </w:t>
            </w:r>
            <w:r w:rsidR="00AD71B5">
              <w:t xml:space="preserve">procedure </w:t>
            </w:r>
            <w:r>
              <w:t>exists, the guidance below should be</w:t>
            </w:r>
            <w:r>
              <w:rPr>
                <w:spacing w:val="-18"/>
              </w:rPr>
              <w:t xml:space="preserve"> </w:t>
            </w:r>
            <w:r>
              <w:t>followed.</w:t>
            </w:r>
          </w:p>
          <w:p w:rsidR="00392136" w:rsidRDefault="00392136" w14:paraId="3A7444F1" w14:textId="77777777">
            <w:pPr>
              <w:pStyle w:val="TableParagraph"/>
              <w:spacing w:before="2"/>
              <w:rPr>
                <w:rFonts w:ascii="Times New Roman"/>
                <w:sz w:val="23"/>
              </w:rPr>
            </w:pPr>
          </w:p>
          <w:p w:rsidR="00392136" w:rsidP="00910B6D" w:rsidRDefault="00321139" w14:paraId="45C662E1" w14:textId="640CA24F">
            <w:pPr>
              <w:pStyle w:val="TableParagraph"/>
              <w:numPr>
                <w:ilvl w:val="0"/>
                <w:numId w:val="3"/>
              </w:numPr>
              <w:tabs>
                <w:tab w:val="left" w:pos="558"/>
                <w:tab w:val="left" w:pos="559"/>
              </w:tabs>
              <w:spacing w:before="1"/>
              <w:ind w:right="110"/>
            </w:pPr>
            <w:r>
              <w:t xml:space="preserve">If a University member has a suspicion that a child or vulnerable adult is being abused or neglected (see definitions in Appendix 1) </w:t>
            </w:r>
            <w:r w:rsidR="00911C4B">
              <w:t>they</w:t>
            </w:r>
            <w:r>
              <w:t xml:space="preserve"> should seek the advice of the </w:t>
            </w:r>
            <w:r w:rsidR="00666AD7">
              <w:t xml:space="preserve"> appropriate</w:t>
            </w:r>
            <w:r w:rsidR="00D82A30">
              <w:t xml:space="preserve"> </w:t>
            </w:r>
            <w:r w:rsidR="00666AD7">
              <w:t xml:space="preserve">University </w:t>
            </w:r>
            <w:r>
              <w:t>Safeguarding Officer</w:t>
            </w:r>
            <w:r w:rsidR="00666AD7">
              <w:t>/Lead</w:t>
            </w:r>
            <w:r>
              <w:t>, setting out the basis of the suspicion as clearly as possible. This should be done immediately without awaiting confirmation of</w:t>
            </w:r>
            <w:r>
              <w:rPr>
                <w:spacing w:val="-6"/>
              </w:rPr>
              <w:t xml:space="preserve"> </w:t>
            </w:r>
            <w:r>
              <w:t>concerns.</w:t>
            </w:r>
          </w:p>
          <w:p w:rsidR="00910B6D" w:rsidP="00B92EF3" w:rsidRDefault="00910B6D" w14:paraId="66CC2A27" w14:textId="77777777"/>
          <w:p w:rsidR="00910B6D" w:rsidP="00910B6D" w:rsidRDefault="00910B6D" w14:paraId="0C544A2C" w14:textId="77777777">
            <w:pPr>
              <w:pStyle w:val="TableParagraph"/>
              <w:numPr>
                <w:ilvl w:val="0"/>
                <w:numId w:val="3"/>
              </w:numPr>
              <w:tabs>
                <w:tab w:val="left" w:pos="558"/>
                <w:tab w:val="left" w:pos="559"/>
              </w:tabs>
              <w:ind w:right="223"/>
            </w:pPr>
            <w:r>
              <w:t>If a University member receives from a child or vulnerable adult an allegation that they or another child or vulnerable adult is being, has been, or is at risk of abuse or neglect they</w:t>
            </w:r>
            <w:r>
              <w:rPr>
                <w:spacing w:val="-17"/>
              </w:rPr>
              <w:t xml:space="preserve"> </w:t>
            </w:r>
            <w:r>
              <w:t>should:</w:t>
            </w:r>
          </w:p>
          <w:p w:rsidR="00910B6D" w:rsidP="00910B6D" w:rsidRDefault="00910B6D" w14:paraId="18AE3D93" w14:textId="77777777">
            <w:pPr>
              <w:pStyle w:val="TableParagraph"/>
            </w:pPr>
          </w:p>
          <w:p w:rsidR="00910B6D" w:rsidP="00B92EF3" w:rsidRDefault="00910B6D" w14:paraId="6F7CDDBB" w14:textId="77777777">
            <w:pPr>
              <w:pStyle w:val="TableParagraph"/>
              <w:numPr>
                <w:ilvl w:val="1"/>
                <w:numId w:val="4"/>
              </w:numPr>
              <w:tabs>
                <w:tab w:val="left" w:pos="1278"/>
                <w:tab w:val="left" w:pos="1279"/>
              </w:tabs>
              <w:spacing w:before="1"/>
              <w:ind w:left="1080"/>
            </w:pPr>
            <w:r>
              <w:t>Listen carefully and stay</w:t>
            </w:r>
            <w:r>
              <w:rPr>
                <w:spacing w:val="-5"/>
              </w:rPr>
              <w:t xml:space="preserve"> </w:t>
            </w:r>
            <w:r>
              <w:t>calm.</w:t>
            </w:r>
          </w:p>
          <w:p w:rsidR="00910B6D" w:rsidP="00B92EF3" w:rsidRDefault="00910B6D" w14:paraId="24534B04" w14:textId="77777777">
            <w:pPr>
              <w:pStyle w:val="TableParagraph"/>
            </w:pPr>
          </w:p>
          <w:p w:rsidR="00910B6D" w:rsidP="00B92EF3" w:rsidRDefault="00910B6D" w14:paraId="66153EC3" w14:textId="77777777">
            <w:pPr>
              <w:pStyle w:val="TableParagraph"/>
              <w:numPr>
                <w:ilvl w:val="1"/>
                <w:numId w:val="4"/>
              </w:numPr>
              <w:tabs>
                <w:tab w:val="left" w:pos="1278"/>
                <w:tab w:val="left" w:pos="1279"/>
              </w:tabs>
              <w:ind w:left="1080" w:right="479"/>
            </w:pPr>
            <w:r>
              <w:t xml:space="preserve">Ensure that they do not interview the child or vulnerable adult. However, if necessary, they may seek to clarify, using open questions and without putting words into their mouth, </w:t>
            </w:r>
            <w:proofErr w:type="gramStart"/>
            <w:r>
              <w:t>in order to</w:t>
            </w:r>
            <w:proofErr w:type="gramEnd"/>
            <w:r>
              <w:t xml:space="preserve"> be sure that they understand what the child or vulnerable adult is telling</w:t>
            </w:r>
            <w:r>
              <w:rPr>
                <w:spacing w:val="-14"/>
              </w:rPr>
              <w:t xml:space="preserve"> </w:t>
            </w:r>
            <w:r>
              <w:t>them.</w:t>
            </w:r>
          </w:p>
          <w:p w:rsidR="00910B6D" w:rsidP="00B92EF3" w:rsidRDefault="00910B6D" w14:paraId="3A7444F2" w14:textId="687831A4">
            <w:pPr>
              <w:pStyle w:val="TableParagraph"/>
              <w:tabs>
                <w:tab w:val="left" w:pos="1278"/>
                <w:tab w:val="left" w:pos="1279"/>
              </w:tabs>
              <w:ind w:right="479"/>
            </w:pPr>
          </w:p>
        </w:tc>
      </w:tr>
    </w:tbl>
    <w:p w:rsidR="00392136" w:rsidRDefault="00AD71B5" w14:paraId="3A7444F4" w14:textId="0063BA64">
      <w:pPr>
        <w:pStyle w:val="BodyText"/>
        <w:spacing w:before="2"/>
        <w:rPr>
          <w:rFonts w:ascii="Times New Roman"/>
          <w:sz w:val="29"/>
        </w:rPr>
      </w:pPr>
      <w:r>
        <w:rPr>
          <w:noProof/>
        </w:rPr>
        <mc:AlternateContent>
          <mc:Choice Requires="wps">
            <w:drawing>
              <wp:anchor distT="0" distB="0" distL="0" distR="0" simplePos="0" relativeHeight="251651072" behindDoc="0" locked="0" layoutInCell="1" allowOverlap="1" wp14:editId="1DA93BB1" wp14:anchorId="3A7445A8">
                <wp:simplePos x="0" y="0"/>
                <wp:positionH relativeFrom="page">
                  <wp:posOffset>914400</wp:posOffset>
                </wp:positionH>
                <wp:positionV relativeFrom="paragraph">
                  <wp:posOffset>241935</wp:posOffset>
                </wp:positionV>
                <wp:extent cx="1829435" cy="0"/>
                <wp:effectExtent l="9525" t="12065" r="8890" b="6985"/>
                <wp:wrapTopAndBottom/>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6pt" from="1in,19.05pt" to="216.05pt,19.05pt" w14:anchorId="211497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">
                <w10:wrap type="topAndBottom" anchorx="page"/>
              </v:line>
            </w:pict>
          </mc:Fallback>
        </mc:AlternateContent>
      </w:r>
    </w:p>
    <w:p w:rsidR="00392136" w:rsidRDefault="00321139" w14:paraId="3A7444F5" w14:textId="09906728">
      <w:pPr>
        <w:pStyle w:val="BodyText"/>
        <w:spacing w:before="59"/>
        <w:ind w:left="820" w:right="1243"/>
      </w:pPr>
      <w:r>
        <w:rPr>
          <w:position w:val="10"/>
          <w:sz w:val="13"/>
        </w:rPr>
        <w:t>1</w:t>
      </w:r>
      <w:hyperlink w:history="1" r:id="rId7">
        <w:r w:rsidRPr="007F5B25" w:rsidR="00515F76">
          <w:rPr>
            <w:rStyle w:val="Hyperlink"/>
            <w:position w:val="10"/>
          </w:rPr>
          <w:t>https://www.gov.uk/government/publications/working-together-to-safeguard-children--2</w:t>
        </w:r>
      </w:hyperlink>
      <w:r w:rsidR="00515F76">
        <w:rPr>
          <w:position w:val="10"/>
        </w:rPr>
        <w:t xml:space="preserve"> </w:t>
      </w:r>
      <w:r w:rsidR="00E17432">
        <w:rPr>
          <w:position w:val="10"/>
        </w:rPr>
        <w:t xml:space="preserve"> </w:t>
      </w:r>
      <w:r>
        <w:rPr>
          <w:position w:val="10"/>
          <w:sz w:val="13"/>
        </w:rPr>
        <w:t xml:space="preserve"> </w:t>
      </w:r>
    </w:p>
    <w:p w:rsidR="00392136" w:rsidRDefault="00392136" w14:paraId="3A7444F6" w14:textId="77777777">
      <w:pPr>
        <w:sectPr w:rsidR="00392136">
          <w:headerReference w:type="default" r:id="rId8"/>
          <w:type w:val="continuous"/>
          <w:pgSz w:w="11910" w:h="16840"/>
          <w:pgMar w:top="1460" w:right="260" w:bottom="280" w:left="620" w:header="720" w:footer="720" w:gutter="0"/>
          <w:cols w:space="720"/>
        </w:sectPr>
      </w:pPr>
    </w:p>
    <w:tbl>
      <w:tblPr>
        <w:tblW w:w="0" w:type="auto"/>
        <w:tblInd w:w="827"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left w:w="0" w:type="dxa"/>
          <w:right w:w="0" w:type="dxa"/>
        </w:tblCellMar>
        <w:tblLook w:val="01E0" w:firstRow="1" w:lastRow="1" w:firstColumn="1" w:lastColumn="1" w:noHBand="0" w:noVBand="0"/>
      </w:tblPr>
      <w:tblGrid>
        <w:gridCol w:w="9014"/>
      </w:tblGrid>
      <w:tr w:rsidR="00392136" w:rsidTr="00B92EF3" w14:paraId="3A744515" w14:textId="77777777">
        <w:trPr>
          <w:trHeight w:val="10488"/>
        </w:trPr>
        <w:tc>
          <w:tcPr>
            <w:tcW w:w="9014" w:type="dxa"/>
          </w:tcPr>
          <w:p w:rsidR="00392136" w:rsidRDefault="00392136" w14:paraId="3A7444FD" w14:textId="77777777">
            <w:pPr>
              <w:pStyle w:val="TableParagraph"/>
              <w:spacing w:before="1"/>
            </w:pPr>
          </w:p>
          <w:p w:rsidR="00392136" w:rsidP="00B92EF3" w:rsidRDefault="00321139" w14:paraId="3A7444FE" w14:textId="0ADA55B5">
            <w:pPr>
              <w:pStyle w:val="TableParagraph"/>
              <w:numPr>
                <w:ilvl w:val="0"/>
                <w:numId w:val="5"/>
              </w:numPr>
              <w:tabs>
                <w:tab w:val="left" w:pos="1278"/>
                <w:tab w:val="left" w:pos="1279"/>
              </w:tabs>
              <w:ind w:left="1193"/>
            </w:pPr>
            <w:r>
              <w:t>Reassure the child</w:t>
            </w:r>
            <w:r w:rsidR="00500127">
              <w:t xml:space="preserve"> or vulnerable adult</w:t>
            </w:r>
            <w:r>
              <w:t xml:space="preserve"> that by telling </w:t>
            </w:r>
            <w:r w:rsidR="00911C4B">
              <w:t>them,</w:t>
            </w:r>
            <w:r>
              <w:t xml:space="preserve"> they have done the right</w:t>
            </w:r>
            <w:r>
              <w:rPr>
                <w:spacing w:val="-8"/>
              </w:rPr>
              <w:t xml:space="preserve"> </w:t>
            </w:r>
            <w:r>
              <w:t>thing.</w:t>
            </w:r>
          </w:p>
          <w:p w:rsidR="00392136" w:rsidP="00B92EF3" w:rsidRDefault="00392136" w14:paraId="3A7444FF" w14:textId="77777777">
            <w:pPr>
              <w:pStyle w:val="TableParagraph"/>
              <w:spacing w:before="11"/>
              <w:rPr>
                <w:sz w:val="21"/>
              </w:rPr>
            </w:pPr>
          </w:p>
          <w:p w:rsidR="00392136" w:rsidP="00B92EF3" w:rsidRDefault="00321139" w14:paraId="3A744500" w14:textId="7516B99F">
            <w:pPr>
              <w:pStyle w:val="TableParagraph"/>
              <w:numPr>
                <w:ilvl w:val="0"/>
                <w:numId w:val="5"/>
              </w:numPr>
              <w:tabs>
                <w:tab w:val="left" w:pos="1278"/>
                <w:tab w:val="left" w:pos="1279"/>
              </w:tabs>
              <w:ind w:left="1193" w:right="516"/>
            </w:pPr>
            <w:r>
              <w:t>Inform the child</w:t>
            </w:r>
            <w:r w:rsidR="00500127">
              <w:t xml:space="preserve"> or vulnerable adult</w:t>
            </w:r>
            <w:r>
              <w:t xml:space="preserve"> that </w:t>
            </w:r>
            <w:r w:rsidR="00911C4B">
              <w:t>they</w:t>
            </w:r>
            <w:r>
              <w:t xml:space="preserve"> must pass the information on, but that only those that need to know about it will be</w:t>
            </w:r>
            <w:r>
              <w:rPr>
                <w:spacing w:val="-7"/>
              </w:rPr>
              <w:t xml:space="preserve"> </w:t>
            </w:r>
            <w:r>
              <w:t>told.</w:t>
            </w:r>
          </w:p>
          <w:p w:rsidR="00392136" w:rsidP="00B92EF3" w:rsidRDefault="00392136" w14:paraId="3A744501" w14:textId="77777777">
            <w:pPr>
              <w:pStyle w:val="TableParagraph"/>
            </w:pPr>
          </w:p>
          <w:p w:rsidR="00392136" w:rsidP="00B92EF3" w:rsidRDefault="00321139" w14:paraId="3A744502" w14:textId="03DC03CC">
            <w:pPr>
              <w:pStyle w:val="TableParagraph"/>
              <w:numPr>
                <w:ilvl w:val="0"/>
                <w:numId w:val="5"/>
              </w:numPr>
              <w:tabs>
                <w:tab w:val="left" w:pos="1278"/>
                <w:tab w:val="left" w:pos="1279"/>
              </w:tabs>
              <w:spacing w:before="1"/>
              <w:ind w:left="1193"/>
            </w:pPr>
            <w:r>
              <w:t>Inform the child</w:t>
            </w:r>
            <w:r w:rsidR="00500127">
              <w:t xml:space="preserve"> or vulnerable adult</w:t>
            </w:r>
            <w:r>
              <w:t xml:space="preserve"> to whom </w:t>
            </w:r>
            <w:r w:rsidR="00911C4B">
              <w:t>they</w:t>
            </w:r>
            <w:r>
              <w:t xml:space="preserve"> will report the</w:t>
            </w:r>
            <w:r>
              <w:rPr>
                <w:spacing w:val="-15"/>
              </w:rPr>
              <w:t xml:space="preserve"> </w:t>
            </w:r>
            <w:r>
              <w:t>matter.</w:t>
            </w:r>
          </w:p>
          <w:p w:rsidR="00392136" w:rsidP="00B92EF3" w:rsidRDefault="00392136" w14:paraId="3A744503" w14:textId="77777777">
            <w:pPr>
              <w:pStyle w:val="TableParagraph"/>
            </w:pPr>
          </w:p>
          <w:p w:rsidR="00392136" w:rsidP="00B92EF3" w:rsidRDefault="00321139" w14:paraId="3A744504" w14:textId="38B1F4AA">
            <w:pPr>
              <w:pStyle w:val="TableParagraph"/>
              <w:numPr>
                <w:ilvl w:val="0"/>
                <w:numId w:val="5"/>
              </w:numPr>
              <w:tabs>
                <w:tab w:val="left" w:pos="1278"/>
                <w:tab w:val="left" w:pos="1279"/>
              </w:tabs>
              <w:ind w:left="1193" w:right="259"/>
            </w:pPr>
            <w:r>
              <w:t xml:space="preserve">Make a detailed note of the date, time, place, what </w:t>
            </w:r>
            <w:r w:rsidR="002F4EB6">
              <w:t>was</w:t>
            </w:r>
            <w:r>
              <w:t xml:space="preserve"> said </w:t>
            </w:r>
            <w:r w:rsidR="00157006">
              <w:t xml:space="preserve">to </w:t>
            </w:r>
            <w:r w:rsidR="002F4EB6">
              <w:t>ha</w:t>
            </w:r>
            <w:r w:rsidR="00157006">
              <w:t>ve</w:t>
            </w:r>
            <w:r w:rsidR="002F4EB6">
              <w:t xml:space="preserve"> happened</w:t>
            </w:r>
            <w:r>
              <w:t xml:space="preserve"> and the questions asked etc. A proforma is provided</w:t>
            </w:r>
            <w:r w:rsidR="00B92EF3">
              <w:t xml:space="preserve"> </w:t>
            </w:r>
            <w:r>
              <w:t>to assist with this</w:t>
            </w:r>
            <w:r>
              <w:rPr>
                <w:spacing w:val="-21"/>
              </w:rPr>
              <w:t xml:space="preserve"> </w:t>
            </w:r>
            <w:r>
              <w:t>record</w:t>
            </w:r>
            <w:r w:rsidR="00B92EF3">
              <w:t xml:space="preserve"> (see Appendix 2)</w:t>
            </w:r>
            <w:r>
              <w:t>.</w:t>
            </w:r>
          </w:p>
          <w:p w:rsidR="00392136" w:rsidRDefault="00392136" w14:paraId="3A744505" w14:textId="77777777">
            <w:pPr>
              <w:pStyle w:val="TableParagraph"/>
              <w:spacing w:before="1"/>
            </w:pPr>
          </w:p>
          <w:p w:rsidR="00392136" w:rsidP="00B6241F" w:rsidRDefault="00321139" w14:paraId="3A744506" w14:textId="0ECF8B2D">
            <w:pPr>
              <w:pStyle w:val="TableParagraph"/>
              <w:numPr>
                <w:ilvl w:val="0"/>
                <w:numId w:val="6"/>
              </w:numPr>
              <w:tabs>
                <w:tab w:val="left" w:pos="558"/>
                <w:tab w:val="left" w:pos="559"/>
              </w:tabs>
              <w:ind w:right="448"/>
            </w:pPr>
            <w:r>
              <w:t xml:space="preserve">University members should not generally make referrals to Children and Young People’s Services/Safeguarding Adults Board or other authorities themselves. Rather, the detailed note/proforma should first be discussed with </w:t>
            </w:r>
            <w:r w:rsidR="00500127">
              <w:t>the University Safeguarding Lead for Students or the University Safeguarding Lead for Staff</w:t>
            </w:r>
            <w:r w:rsidR="00157006">
              <w:t xml:space="preserve"> as appropriate</w:t>
            </w:r>
            <w:r w:rsidR="00500127">
              <w:t xml:space="preserve">, and the completed proforma then forwarded to </w:t>
            </w:r>
            <w:hyperlink w:history="1" r:id="rId9">
              <w:r w:rsidRPr="009A2FFF" w:rsidR="00500127">
                <w:rPr>
                  <w:rStyle w:val="Hyperlink"/>
                </w:rPr>
                <w:t>safeguarding@worc.ac.uk</w:t>
              </w:r>
            </w:hyperlink>
            <w:r w:rsidR="00500127">
              <w:t xml:space="preserve">. </w:t>
            </w:r>
          </w:p>
          <w:p w:rsidR="00392136" w:rsidRDefault="00392136" w14:paraId="3A744507" w14:textId="77777777">
            <w:pPr>
              <w:pStyle w:val="TableParagraph"/>
              <w:spacing w:before="11"/>
              <w:rPr>
                <w:sz w:val="21"/>
              </w:rPr>
            </w:pPr>
          </w:p>
          <w:p w:rsidR="00392136" w:rsidP="00B6241F" w:rsidRDefault="00321139" w14:paraId="3A744509" w14:textId="62B81E3C">
            <w:pPr>
              <w:pStyle w:val="TableParagraph"/>
              <w:numPr>
                <w:ilvl w:val="0"/>
                <w:numId w:val="6"/>
              </w:numPr>
              <w:tabs>
                <w:tab w:val="left" w:pos="558"/>
                <w:tab w:val="left" w:pos="559"/>
              </w:tabs>
              <w:ind w:right="99" w:hanging="472"/>
            </w:pPr>
            <w:r>
              <w:t xml:space="preserve">On receipt of a report of an allegation of child or adult abuse (which may be contemporary or historical) by a University member, the </w:t>
            </w:r>
            <w:r w:rsidR="004E7005">
              <w:t xml:space="preserve">University </w:t>
            </w:r>
            <w:r>
              <w:t xml:space="preserve">Safeguarding </w:t>
            </w:r>
            <w:r w:rsidR="004E7005">
              <w:t xml:space="preserve">Lead for Staff or Students </w:t>
            </w:r>
            <w:r>
              <w:t xml:space="preserve">will discuss the detail with the person reporting. In exceptional circumstances, such as when the matter is of extremely high urgency due to significant risk of harm, the Safeguarding </w:t>
            </w:r>
            <w:r w:rsidR="004473B4">
              <w:t>Lead</w:t>
            </w:r>
            <w:r>
              <w:t xml:space="preserve"> can immediately refer to the matter to Children and Young People’s Services/the Safeguarding Adults Board and/or the Police.</w:t>
            </w:r>
          </w:p>
          <w:p w:rsidR="00392136" w:rsidRDefault="00392136" w14:paraId="3A74450A" w14:textId="77777777">
            <w:pPr>
              <w:pStyle w:val="TableParagraph"/>
              <w:spacing w:before="11"/>
              <w:rPr>
                <w:sz w:val="21"/>
              </w:rPr>
            </w:pPr>
          </w:p>
          <w:p w:rsidR="00392136" w:rsidP="00B6241F" w:rsidRDefault="00321139" w14:paraId="3A74450B" w14:textId="46E6E39F">
            <w:pPr>
              <w:pStyle w:val="TableParagraph"/>
              <w:numPr>
                <w:ilvl w:val="0"/>
                <w:numId w:val="6"/>
              </w:numPr>
              <w:tabs>
                <w:tab w:val="left" w:pos="558"/>
                <w:tab w:val="left" w:pos="559"/>
              </w:tabs>
              <w:ind w:right="469" w:hanging="472"/>
            </w:pPr>
            <w:r>
              <w:t>Typically, referral to Children and Young People’s Services/the Safeguarding Adults Board and/or the Police should be made by a</w:t>
            </w:r>
            <w:r w:rsidR="004473B4">
              <w:t xml:space="preserve"> University</w:t>
            </w:r>
            <w:r>
              <w:t xml:space="preserve"> Safeguarding</w:t>
            </w:r>
            <w:r>
              <w:rPr>
                <w:spacing w:val="-10"/>
              </w:rPr>
              <w:t xml:space="preserve"> </w:t>
            </w:r>
            <w:r w:rsidR="004473B4">
              <w:rPr>
                <w:spacing w:val="-10"/>
              </w:rPr>
              <w:t>Lead</w:t>
            </w:r>
            <w:r>
              <w:t>.</w:t>
            </w:r>
          </w:p>
          <w:p w:rsidR="00392136" w:rsidRDefault="00392136" w14:paraId="3A74450C" w14:textId="77777777">
            <w:pPr>
              <w:pStyle w:val="TableParagraph"/>
              <w:spacing w:before="1"/>
            </w:pPr>
          </w:p>
          <w:p w:rsidR="00392136" w:rsidP="00B6241F" w:rsidRDefault="00321139" w14:paraId="3A74450D" w14:textId="31728DA2">
            <w:pPr>
              <w:pStyle w:val="TableParagraph"/>
              <w:numPr>
                <w:ilvl w:val="0"/>
                <w:numId w:val="6"/>
              </w:numPr>
              <w:tabs>
                <w:tab w:val="left" w:pos="558"/>
                <w:tab w:val="left" w:pos="559"/>
              </w:tabs>
              <w:ind w:right="296" w:hanging="472"/>
            </w:pPr>
            <w:r>
              <w:t xml:space="preserve">Where an allegation of abuse is received by the University concerning a University member the </w:t>
            </w:r>
            <w:r w:rsidR="004473B4">
              <w:t xml:space="preserve">University </w:t>
            </w:r>
            <w:r>
              <w:t xml:space="preserve">Safeguarding </w:t>
            </w:r>
            <w:r w:rsidR="004473B4">
              <w:t>Lead</w:t>
            </w:r>
            <w:r>
              <w:t xml:space="preserve"> (or Deputy) will normally consult with the</w:t>
            </w:r>
            <w:r w:rsidR="004473B4">
              <w:t xml:space="preserve"> Chair of the</w:t>
            </w:r>
            <w:r>
              <w:t xml:space="preserve"> </w:t>
            </w:r>
            <w:r w:rsidR="004473B4">
              <w:t xml:space="preserve">University </w:t>
            </w:r>
            <w:r>
              <w:t xml:space="preserve">Safeguarding </w:t>
            </w:r>
            <w:r w:rsidR="004473B4">
              <w:t>Committee and other Senior Staff</w:t>
            </w:r>
            <w:r>
              <w:t xml:space="preserve"> who will, if appropriate, refer the case to Children and Young People’s Services/the Safeguarding Adults Board and/or the Police. At this point appropriate staff or student disciplinary procedures may be</w:t>
            </w:r>
            <w:r>
              <w:rPr>
                <w:spacing w:val="-2"/>
              </w:rPr>
              <w:t xml:space="preserve"> </w:t>
            </w:r>
            <w:r>
              <w:t>initiated.</w:t>
            </w:r>
          </w:p>
          <w:p w:rsidR="00392136" w:rsidRDefault="00392136" w14:paraId="3A74450F" w14:textId="77777777">
            <w:pPr>
              <w:pStyle w:val="TableParagraph"/>
            </w:pPr>
          </w:p>
          <w:p w:rsidR="00392136" w:rsidP="00910B6D" w:rsidRDefault="00321139" w14:paraId="3A744511" w14:textId="1B7FFFE9">
            <w:pPr>
              <w:pStyle w:val="TableParagraph"/>
              <w:ind w:left="86"/>
            </w:pPr>
            <w:r>
              <w:t>The following appendices are attached:</w:t>
            </w:r>
          </w:p>
          <w:p w:rsidR="00392136" w:rsidRDefault="00321139" w14:paraId="3A744512" w14:textId="0807F152">
            <w:pPr>
              <w:pStyle w:val="TableParagraph"/>
              <w:ind w:left="86" w:right="4240"/>
            </w:pPr>
            <w:r>
              <w:t xml:space="preserve">Appendix 1: Definitions of Abuse and Neglect </w:t>
            </w:r>
          </w:p>
          <w:p w:rsidR="00392136" w:rsidP="00A00B66" w:rsidRDefault="00321139" w14:paraId="0F719B1C" w14:textId="77777777">
            <w:pPr>
              <w:pStyle w:val="TableParagraph"/>
              <w:spacing w:before="1"/>
              <w:ind w:left="86"/>
            </w:pPr>
            <w:r>
              <w:t xml:space="preserve">Appendix </w:t>
            </w:r>
            <w:r w:rsidR="004E7005">
              <w:t>2</w:t>
            </w:r>
            <w:r>
              <w:t>: Proforma for managing allegations of abuse or neglect</w:t>
            </w:r>
          </w:p>
          <w:p w:rsidR="00A00B66" w:rsidP="00910B6D" w:rsidRDefault="00A00B66" w14:paraId="3A744514" w14:textId="0F717A68">
            <w:pPr>
              <w:pStyle w:val="TableParagraph"/>
              <w:spacing w:before="1"/>
            </w:pPr>
          </w:p>
        </w:tc>
      </w:tr>
    </w:tbl>
    <w:p w:rsidR="00B92EF3" w:rsidRDefault="00B92EF3" w14:paraId="7C8A7B75" w14:textId="77777777">
      <w:pPr>
        <w:pStyle w:val="BodyText"/>
        <w:rPr>
          <w:sz w:val="17"/>
        </w:rPr>
      </w:pPr>
    </w:p>
    <w:tbl>
      <w:tblPr>
        <w:tblW w:w="9014" w:type="dxa"/>
        <w:tblInd w:w="815"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left w:w="0" w:type="dxa"/>
          <w:right w:w="0" w:type="dxa"/>
        </w:tblCellMar>
        <w:tblLook w:val="01E0" w:firstRow="1" w:lastRow="1" w:firstColumn="1" w:lastColumn="1" w:noHBand="0" w:noVBand="0"/>
      </w:tblPr>
      <w:tblGrid>
        <w:gridCol w:w="9014"/>
      </w:tblGrid>
      <w:tr w:rsidR="00B92EF3" w:rsidTr="00B004BE" w14:paraId="605DB95D" w14:textId="77777777">
        <w:trPr>
          <w:trHeight w:val="429"/>
        </w:trPr>
        <w:tc>
          <w:tcPr>
            <w:tcW w:w="0" w:type="auto"/>
            <w:shd w:val="clear" w:color="auto" w:fill="538DD3"/>
          </w:tcPr>
          <w:p w:rsidR="00B92EF3" w:rsidP="001551B9" w:rsidRDefault="00B92EF3" w14:paraId="38423E53" w14:textId="77777777">
            <w:pPr>
              <w:pStyle w:val="TableParagraph"/>
              <w:spacing w:before="83"/>
              <w:ind w:left="86"/>
              <w:rPr>
                <w:rFonts w:ascii="Cambria"/>
                <w:b/>
              </w:rPr>
            </w:pPr>
            <w:r>
              <w:rPr>
                <w:rFonts w:ascii="Cambria"/>
                <w:b/>
              </w:rPr>
              <w:t>Related Policies / Procedures</w:t>
            </w:r>
          </w:p>
        </w:tc>
      </w:tr>
      <w:tr w:rsidR="00B004BE" w:rsidTr="00B004BE" w14:paraId="4F7C7653" w14:textId="1CBFBD81">
        <w:trPr>
          <w:trHeight w:val="610"/>
        </w:trPr>
        <w:tc>
          <w:tcPr>
            <w:tcW w:w="8961" w:type="dxa"/>
          </w:tcPr>
          <w:p w:rsidRPr="00B004BE" w:rsidR="00B004BE" w:rsidP="00B004BE" w:rsidRDefault="00B004BE" w14:paraId="02D5D023" w14:textId="1817909A">
            <w:pPr>
              <w:rPr>
                <w:rFonts w:asciiTheme="majorHAnsi" w:hAnsiTheme="majorHAnsi"/>
                <w:i/>
                <w:iCs/>
              </w:rPr>
            </w:pPr>
            <w:r>
              <w:t xml:space="preserve">  </w:t>
            </w:r>
            <w:r w:rsidRPr="00B004BE">
              <w:rPr>
                <w:rFonts w:asciiTheme="majorHAnsi" w:hAnsiTheme="majorHAnsi"/>
                <w:i/>
                <w:iCs/>
              </w:rPr>
              <w:t>University Policy for Safeguarding Children and Vulnerable Adults</w:t>
            </w:r>
          </w:p>
        </w:tc>
      </w:tr>
    </w:tbl>
    <w:p w:rsidR="00B92EF3" w:rsidP="00B92EF3" w:rsidRDefault="00B92EF3" w14:paraId="58CEC40A" w14:textId="77777777">
      <w:pPr>
        <w:pStyle w:val="BodyText"/>
      </w:pPr>
      <w:r>
        <w:rPr>
          <w:noProof/>
        </w:rPr>
        <mc:AlternateContent>
          <mc:Choice Requires="wps">
            <w:drawing>
              <wp:anchor distT="0" distB="0" distL="0" distR="0" simplePos="0" relativeHeight="251661312" behindDoc="0" locked="0" layoutInCell="1" allowOverlap="1" wp14:editId="407B92E6" wp14:anchorId="3F126A0F">
                <wp:simplePos x="0" y="0"/>
                <wp:positionH relativeFrom="page">
                  <wp:posOffset>667385</wp:posOffset>
                </wp:positionH>
                <wp:positionV relativeFrom="paragraph">
                  <wp:posOffset>198755</wp:posOffset>
                </wp:positionV>
                <wp:extent cx="5998210" cy="0"/>
                <wp:effectExtent l="10160" t="13970" r="11430" b="5080"/>
                <wp:wrapTopAndBottom/>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52.55pt,15.65pt" to="524.85pt,15.65pt" w14:anchorId="61F1CF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">
                <w10:wrap type="topAndBottom" anchorx="page"/>
              </v:line>
            </w:pict>
          </mc:Fallback>
        </mc:AlternateContent>
      </w:r>
    </w:p>
    <w:p w:rsidR="00B92EF3" w:rsidP="00B92EF3" w:rsidRDefault="00B92EF3" w14:paraId="0F43ABBF" w14:textId="77777777">
      <w:pPr>
        <w:pStyle w:val="BodyText"/>
        <w:spacing w:before="12"/>
        <w:rPr>
          <w:sz w:val="21"/>
        </w:rPr>
      </w:pPr>
    </w:p>
    <w:tbl>
      <w:tblPr>
        <w:tblW w:w="0" w:type="auto"/>
        <w:tblInd w:w="88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left w:w="0" w:type="dxa"/>
          <w:right w:w="0" w:type="dxa"/>
        </w:tblCellMar>
        <w:tblLook w:val="01E0" w:firstRow="1" w:lastRow="1" w:firstColumn="1" w:lastColumn="1" w:noHBand="0" w:noVBand="0"/>
      </w:tblPr>
      <w:tblGrid>
        <w:gridCol w:w="2798"/>
        <w:gridCol w:w="6102"/>
      </w:tblGrid>
      <w:tr w:rsidR="00B92EF3" w:rsidTr="001551B9" w14:paraId="642F18E1" w14:textId="77777777">
        <w:trPr>
          <w:trHeight w:val="330"/>
        </w:trPr>
        <w:tc>
          <w:tcPr>
            <w:tcW w:w="2798" w:type="dxa"/>
            <w:shd w:val="clear" w:color="auto" w:fill="538DD3"/>
          </w:tcPr>
          <w:p w:rsidR="00B92EF3" w:rsidP="001551B9" w:rsidRDefault="00B92EF3" w14:paraId="32207862" w14:textId="77777777">
            <w:pPr>
              <w:pStyle w:val="TableParagraph"/>
              <w:spacing w:before="28"/>
              <w:ind w:left="28"/>
              <w:rPr>
                <w:rFonts w:ascii="Cambria"/>
                <w:b/>
              </w:rPr>
            </w:pPr>
            <w:r>
              <w:rPr>
                <w:rFonts w:ascii="Cambria"/>
                <w:b/>
              </w:rPr>
              <w:t>Date Originally Approved</w:t>
            </w:r>
          </w:p>
        </w:tc>
        <w:tc>
          <w:tcPr>
            <w:tcW w:w="6102" w:type="dxa"/>
          </w:tcPr>
          <w:p w:rsidR="00B92EF3" w:rsidP="001551B9" w:rsidRDefault="00B92EF3" w14:paraId="22B711B5" w14:textId="77777777">
            <w:pPr>
              <w:pStyle w:val="TableParagraph"/>
              <w:spacing w:before="28"/>
              <w:ind w:left="28"/>
              <w:rPr>
                <w:rFonts w:ascii="Cambria"/>
                <w:i/>
              </w:rPr>
            </w:pPr>
            <w:r>
              <w:rPr>
                <w:rFonts w:ascii="Cambria"/>
                <w:i/>
              </w:rPr>
              <w:t>March 2013</w:t>
            </w:r>
          </w:p>
        </w:tc>
      </w:tr>
      <w:tr w:rsidR="00B92EF3" w:rsidTr="001551B9" w14:paraId="34FA679D" w14:textId="77777777">
        <w:trPr>
          <w:trHeight w:val="330"/>
        </w:trPr>
        <w:tc>
          <w:tcPr>
            <w:tcW w:w="2798" w:type="dxa"/>
            <w:shd w:val="clear" w:color="auto" w:fill="538DD3"/>
          </w:tcPr>
          <w:p w:rsidR="00B92EF3" w:rsidP="001551B9" w:rsidRDefault="00B92EF3" w14:paraId="7DDA5E8E" w14:textId="77777777">
            <w:pPr>
              <w:pStyle w:val="TableParagraph"/>
              <w:spacing w:before="28"/>
              <w:ind w:left="28"/>
              <w:rPr>
                <w:rFonts w:ascii="Cambria"/>
                <w:b/>
              </w:rPr>
            </w:pPr>
            <w:r>
              <w:rPr>
                <w:rFonts w:ascii="Cambria"/>
                <w:b/>
              </w:rPr>
              <w:t>Date of Last Review</w:t>
            </w:r>
          </w:p>
        </w:tc>
        <w:tc>
          <w:tcPr>
            <w:tcW w:w="6102" w:type="dxa"/>
          </w:tcPr>
          <w:p w:rsidR="00B92EF3" w:rsidDel="00D3619D" w:rsidP="001551B9" w:rsidRDefault="00B92EF3" w14:paraId="3D6A603A" w14:textId="77777777">
            <w:pPr>
              <w:pStyle w:val="TableParagraph"/>
              <w:spacing w:before="28"/>
              <w:ind w:left="28"/>
              <w:rPr>
                <w:rFonts w:ascii="Cambria"/>
                <w:i/>
              </w:rPr>
            </w:pPr>
            <w:r>
              <w:rPr>
                <w:rFonts w:ascii="Cambria"/>
                <w:i/>
              </w:rPr>
              <w:t>April 2021</w:t>
            </w:r>
          </w:p>
        </w:tc>
      </w:tr>
      <w:tr w:rsidR="00B92EF3" w:rsidTr="001551B9" w14:paraId="7B84913A" w14:textId="77777777">
        <w:trPr>
          <w:trHeight w:val="330"/>
        </w:trPr>
        <w:tc>
          <w:tcPr>
            <w:tcW w:w="2798" w:type="dxa"/>
            <w:shd w:val="clear" w:color="auto" w:fill="538DD3"/>
          </w:tcPr>
          <w:p w:rsidR="00B92EF3" w:rsidP="001551B9" w:rsidRDefault="00B92EF3" w14:paraId="0565C403" w14:textId="77777777">
            <w:pPr>
              <w:pStyle w:val="TableParagraph"/>
              <w:spacing w:before="28"/>
              <w:ind w:left="28"/>
              <w:rPr>
                <w:rFonts w:ascii="Cambria"/>
                <w:b/>
              </w:rPr>
            </w:pPr>
            <w:r>
              <w:rPr>
                <w:rFonts w:ascii="Cambria"/>
                <w:b/>
              </w:rPr>
              <w:t>Date for Next Review</w:t>
            </w:r>
          </w:p>
        </w:tc>
        <w:tc>
          <w:tcPr>
            <w:tcW w:w="6102" w:type="dxa"/>
          </w:tcPr>
          <w:p w:rsidR="00B92EF3" w:rsidP="001551B9" w:rsidRDefault="00B92EF3" w14:paraId="2C1D4FA1" w14:textId="32026541">
            <w:pPr>
              <w:pStyle w:val="TableParagraph"/>
              <w:spacing w:before="28"/>
              <w:ind w:left="28"/>
              <w:rPr>
                <w:rFonts w:ascii="Cambria"/>
                <w:i/>
              </w:rPr>
            </w:pPr>
            <w:r>
              <w:rPr>
                <w:rFonts w:ascii="Cambria"/>
                <w:i/>
              </w:rPr>
              <w:t>April 2024</w:t>
            </w:r>
          </w:p>
        </w:tc>
      </w:tr>
      <w:tr w:rsidR="00B92EF3" w:rsidTr="001551B9" w14:paraId="5EA3A213" w14:textId="77777777">
        <w:trPr>
          <w:trHeight w:val="331"/>
        </w:trPr>
        <w:tc>
          <w:tcPr>
            <w:tcW w:w="2798" w:type="dxa"/>
            <w:shd w:val="clear" w:color="auto" w:fill="538DD3"/>
          </w:tcPr>
          <w:p w:rsidR="00B92EF3" w:rsidP="001551B9" w:rsidRDefault="00B92EF3" w14:paraId="27C451B0" w14:textId="77777777">
            <w:pPr>
              <w:pStyle w:val="TableParagraph"/>
              <w:spacing w:before="29"/>
              <w:ind w:left="28"/>
              <w:rPr>
                <w:rFonts w:ascii="Cambria"/>
                <w:b/>
              </w:rPr>
            </w:pPr>
            <w:r>
              <w:rPr>
                <w:rFonts w:ascii="Cambria"/>
                <w:b/>
              </w:rPr>
              <w:t>Approval Authority</w:t>
            </w:r>
          </w:p>
        </w:tc>
        <w:tc>
          <w:tcPr>
            <w:tcW w:w="6102" w:type="dxa"/>
          </w:tcPr>
          <w:p w:rsidR="00B92EF3" w:rsidP="001551B9" w:rsidRDefault="00B92EF3" w14:paraId="317E8AE8" w14:textId="77777777">
            <w:pPr>
              <w:pStyle w:val="TableParagraph"/>
              <w:spacing w:before="29"/>
              <w:ind w:left="28"/>
              <w:rPr>
                <w:rFonts w:ascii="Cambria"/>
                <w:i/>
              </w:rPr>
            </w:pPr>
            <w:r>
              <w:rPr>
                <w:rFonts w:ascii="Cambria"/>
                <w:i/>
              </w:rPr>
              <w:t>University Safeguarding Sub-Committee</w:t>
            </w:r>
          </w:p>
        </w:tc>
      </w:tr>
    </w:tbl>
    <w:p w:rsidR="00B92EF3" w:rsidP="00B92EF3" w:rsidRDefault="00B92EF3" w14:paraId="468D8ACB" w14:textId="77777777">
      <w:pPr>
        <w:rPr>
          <w:rFonts w:ascii="Cambria"/>
        </w:rPr>
        <w:sectPr w:rsidR="00B92EF3">
          <w:pgSz w:w="11910" w:h="16840"/>
          <w:pgMar w:top="1420" w:right="260" w:bottom="280" w:left="620" w:header="720" w:footer="720" w:gutter="0"/>
          <w:cols w:space="720"/>
        </w:sectPr>
      </w:pPr>
    </w:p>
    <w:p w:rsidR="00B92EF3" w:rsidRDefault="00B92EF3" w14:paraId="7755E6B9" w14:textId="77777777">
      <w:pPr>
        <w:pStyle w:val="BodyText"/>
        <w:rPr>
          <w:sz w:val="17"/>
        </w:rPr>
      </w:pPr>
    </w:p>
    <w:p w:rsidR="00392136" w:rsidRDefault="00321139" w14:paraId="3A74452C" w14:textId="73FBC24F">
      <w:pPr>
        <w:pStyle w:val="Heading1"/>
        <w:spacing w:before="39" w:line="480" w:lineRule="auto"/>
        <w:ind w:right="8054"/>
      </w:pPr>
      <w:r>
        <w:t xml:space="preserve">Appendix 1 DEFINITIONS </w:t>
      </w:r>
    </w:p>
    <w:p w:rsidR="004B3490" w:rsidRDefault="004B3490" w14:paraId="77369B07" w14:textId="4BAC3D77">
      <w:pPr>
        <w:spacing w:before="1" w:line="267" w:lineRule="exact"/>
        <w:ind w:left="820"/>
        <w:rPr>
          <w:b/>
        </w:rPr>
      </w:pPr>
      <w:r>
        <w:rPr>
          <w:b/>
        </w:rPr>
        <w:t>Abuse</w:t>
      </w:r>
    </w:p>
    <w:p w:rsidR="004B3490" w:rsidRDefault="004B3490" w14:paraId="29BEDDFE" w14:textId="064CC1C7">
      <w:pPr>
        <w:spacing w:before="1" w:line="267" w:lineRule="exact"/>
        <w:ind w:left="820"/>
      </w:pPr>
      <w: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rsidR="004B3490" w:rsidRDefault="004B3490" w14:paraId="49B29F06" w14:textId="77777777">
      <w:pPr>
        <w:spacing w:before="1" w:line="267" w:lineRule="exact"/>
        <w:ind w:left="820"/>
        <w:rPr>
          <w:b/>
        </w:rPr>
      </w:pPr>
    </w:p>
    <w:p w:rsidR="00392136" w:rsidRDefault="00321139" w14:paraId="3A74452D" w14:textId="41C9D67F">
      <w:pPr>
        <w:spacing w:before="1" w:line="267" w:lineRule="exact"/>
        <w:ind w:left="820"/>
        <w:rPr>
          <w:b/>
        </w:rPr>
      </w:pPr>
      <w:r>
        <w:rPr>
          <w:b/>
        </w:rPr>
        <w:t>Physical abuse</w:t>
      </w:r>
    </w:p>
    <w:p w:rsidR="00392136" w:rsidRDefault="00321139" w14:paraId="3A74452E" w14:textId="77777777">
      <w:pPr>
        <w:pStyle w:val="BodyText"/>
        <w:ind w:left="820" w:right="1243"/>
      </w:pPr>
      <w: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392136" w:rsidRDefault="00392136" w14:paraId="3A74452F" w14:textId="77777777">
      <w:pPr>
        <w:pStyle w:val="BodyText"/>
        <w:spacing w:before="12"/>
        <w:rPr>
          <w:sz w:val="21"/>
        </w:rPr>
      </w:pPr>
    </w:p>
    <w:p w:rsidR="00392136" w:rsidRDefault="00321139" w14:paraId="3A744530" w14:textId="77777777">
      <w:pPr>
        <w:pStyle w:val="Heading1"/>
      </w:pPr>
      <w:r>
        <w:t>Neglect</w:t>
      </w:r>
    </w:p>
    <w:p w:rsidR="00392136" w:rsidP="004B3490" w:rsidRDefault="00321139" w14:paraId="3A744532" w14:textId="6050647E">
      <w:pPr>
        <w:pStyle w:val="BodyText"/>
        <w:ind w:left="820" w:right="1307"/>
      </w:pPr>
      <w:r>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rsidR="00392136" w:rsidRDefault="00321139" w14:paraId="3A744533" w14:textId="77777777">
      <w:pPr>
        <w:pStyle w:val="ListParagraph"/>
        <w:numPr>
          <w:ilvl w:val="0"/>
          <w:numId w:val="1"/>
        </w:numPr>
        <w:tabs>
          <w:tab w:val="left" w:pos="1900"/>
          <w:tab w:val="left" w:pos="1901"/>
        </w:tabs>
        <w:spacing w:before="153" w:line="237" w:lineRule="auto"/>
        <w:ind w:right="2091"/>
      </w:pPr>
      <w:r>
        <w:t>provide adequate food and clothing, shelter (including exclusion from home or abandonment</w:t>
      </w:r>
      <w:proofErr w:type="gramStart"/>
      <w:r>
        <w:t>);</w:t>
      </w:r>
      <w:proofErr w:type="gramEnd"/>
    </w:p>
    <w:p w:rsidR="00392136" w:rsidRDefault="00321139" w14:paraId="3A744534" w14:textId="77777777">
      <w:pPr>
        <w:pStyle w:val="ListParagraph"/>
        <w:numPr>
          <w:ilvl w:val="0"/>
          <w:numId w:val="1"/>
        </w:numPr>
        <w:tabs>
          <w:tab w:val="left" w:pos="1900"/>
          <w:tab w:val="left" w:pos="1901"/>
        </w:tabs>
      </w:pPr>
      <w:r>
        <w:t>protect a child from physical and emotional harm or</w:t>
      </w:r>
      <w:r>
        <w:rPr>
          <w:spacing w:val="-6"/>
        </w:rPr>
        <w:t xml:space="preserve"> </w:t>
      </w:r>
      <w:proofErr w:type="gramStart"/>
      <w:r>
        <w:t>danger;</w:t>
      </w:r>
      <w:proofErr w:type="gramEnd"/>
    </w:p>
    <w:p w:rsidR="00392136" w:rsidRDefault="00321139" w14:paraId="3A744535" w14:textId="77777777">
      <w:pPr>
        <w:pStyle w:val="ListParagraph"/>
        <w:numPr>
          <w:ilvl w:val="0"/>
          <w:numId w:val="1"/>
        </w:numPr>
        <w:tabs>
          <w:tab w:val="left" w:pos="1900"/>
          <w:tab w:val="left" w:pos="1901"/>
        </w:tabs>
      </w:pPr>
      <w:r>
        <w:t xml:space="preserve">ensure adequate supervision (including the use of inadequate </w:t>
      </w:r>
      <w:proofErr w:type="gramStart"/>
      <w:r>
        <w:t>care-givers</w:t>
      </w:r>
      <w:proofErr w:type="gramEnd"/>
      <w:r>
        <w:t>);</w:t>
      </w:r>
      <w:r>
        <w:rPr>
          <w:spacing w:val="-6"/>
        </w:rPr>
        <w:t xml:space="preserve"> </w:t>
      </w:r>
      <w:r>
        <w:t>or</w:t>
      </w:r>
    </w:p>
    <w:p w:rsidR="00392136" w:rsidRDefault="00321139" w14:paraId="3A744536" w14:textId="77777777">
      <w:pPr>
        <w:pStyle w:val="ListParagraph"/>
        <w:numPr>
          <w:ilvl w:val="0"/>
          <w:numId w:val="1"/>
        </w:numPr>
        <w:tabs>
          <w:tab w:val="left" w:pos="1900"/>
          <w:tab w:val="left" w:pos="1901"/>
        </w:tabs>
        <w:spacing w:before="149"/>
      </w:pPr>
      <w:r>
        <w:t>ensure access to appropriate medical care or</w:t>
      </w:r>
      <w:r>
        <w:rPr>
          <w:spacing w:val="-10"/>
        </w:rPr>
        <w:t xml:space="preserve"> </w:t>
      </w:r>
      <w:r>
        <w:t>treatment.</w:t>
      </w:r>
    </w:p>
    <w:p w:rsidR="00392136" w:rsidRDefault="00392136" w14:paraId="3A744537" w14:textId="77777777">
      <w:pPr>
        <w:pStyle w:val="BodyText"/>
      </w:pPr>
    </w:p>
    <w:p w:rsidR="00392136" w:rsidRDefault="00321139" w14:paraId="3A744538" w14:textId="77777777">
      <w:pPr>
        <w:pStyle w:val="BodyText"/>
        <w:spacing w:before="1"/>
        <w:ind w:left="820"/>
      </w:pPr>
      <w:r>
        <w:t>It may also include neglect of, or unresponsiveness to, a child’s basic emotional needs.</w:t>
      </w:r>
    </w:p>
    <w:p w:rsidR="00392136" w:rsidRDefault="00392136" w14:paraId="3A744539" w14:textId="77777777">
      <w:pPr>
        <w:pStyle w:val="BodyText"/>
        <w:spacing w:before="10"/>
        <w:rPr>
          <w:sz w:val="21"/>
        </w:rPr>
      </w:pPr>
    </w:p>
    <w:p w:rsidR="00392136" w:rsidRDefault="00321139" w14:paraId="3A74453A" w14:textId="77777777">
      <w:pPr>
        <w:pStyle w:val="Heading1"/>
      </w:pPr>
      <w:r>
        <w:t>Sexual Abuse</w:t>
      </w:r>
    </w:p>
    <w:p w:rsidR="00392136" w:rsidRDefault="00321139" w14:paraId="3A74453B" w14:textId="1C5A4703">
      <w:pPr>
        <w:pStyle w:val="BodyText"/>
        <w:spacing w:before="1"/>
        <w:ind w:left="820" w:right="1174"/>
      </w:pPr>
      <w: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4B3490">
        <w:t xml:space="preserve"> Sexual abuse can take place online, and technology can be used to facilitate offline abuse.</w:t>
      </w:r>
      <w:r>
        <w:t xml:space="preserve"> Sexual abuse is not solely perpetrated by adult males. Women can also commit acts of sexual abuse, as can other children.</w:t>
      </w:r>
    </w:p>
    <w:p w:rsidR="004B3490" w:rsidRDefault="004B3490" w14:paraId="4CE719BB" w14:textId="58D2EF3A">
      <w:pPr>
        <w:pStyle w:val="BodyText"/>
        <w:spacing w:before="1"/>
        <w:ind w:left="820" w:right="1174"/>
      </w:pPr>
    </w:p>
    <w:p w:rsidRPr="004B3490" w:rsidR="004B3490" w:rsidRDefault="004B3490" w14:paraId="2F3076A3" w14:textId="26B5A105">
      <w:pPr>
        <w:pStyle w:val="BodyText"/>
        <w:spacing w:before="1"/>
        <w:ind w:left="820" w:right="1174"/>
        <w:rPr>
          <w:b/>
          <w:bCs/>
        </w:rPr>
      </w:pPr>
      <w:r w:rsidRPr="004B3490">
        <w:rPr>
          <w:b/>
          <w:bCs/>
        </w:rPr>
        <w:t>Child sexual exploitation</w:t>
      </w:r>
    </w:p>
    <w:p w:rsidR="004B3490" w:rsidP="00D34824" w:rsidRDefault="004B3490" w14:paraId="335C690D" w14:textId="5F46C4BB">
      <w:pPr>
        <w:pStyle w:val="BodyText"/>
        <w:spacing w:before="1"/>
        <w:ind w:left="820" w:right="1174"/>
      </w:pPr>
      <w: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rsidR="00392136" w:rsidRDefault="00392136" w14:paraId="3A74453C" w14:textId="77777777">
      <w:pPr>
        <w:pStyle w:val="BodyText"/>
        <w:spacing w:before="12"/>
        <w:rPr>
          <w:sz w:val="21"/>
        </w:rPr>
      </w:pPr>
    </w:p>
    <w:p w:rsidR="00392136" w:rsidRDefault="00321139" w14:paraId="3A74453D" w14:textId="77777777">
      <w:pPr>
        <w:pStyle w:val="Heading1"/>
      </w:pPr>
      <w:r>
        <w:t>Emotional Abuse</w:t>
      </w:r>
    </w:p>
    <w:p w:rsidR="00392136" w:rsidRDefault="00321139" w14:paraId="3A74453E" w14:textId="77777777">
      <w:pPr>
        <w:pStyle w:val="BodyText"/>
        <w:spacing w:before="1"/>
        <w:ind w:left="820" w:right="1421"/>
      </w:pPr>
      <w:r>
        <w:t xml:space="preserve">Emotional abuse is the persistent emotional maltreatment of a child such as to cause severe and persistent adverse effects on the child’s emotional development. It may involve conveying to </w:t>
      </w:r>
      <w:r>
        <w:lastRenderedPageBreak/>
        <w:t>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w:t>
      </w:r>
    </w:p>
    <w:p w:rsidR="00392136" w:rsidRDefault="00321139" w14:paraId="3A74453F" w14:textId="4D04800D">
      <w:pPr>
        <w:pStyle w:val="BodyText"/>
        <w:spacing w:before="1"/>
        <w:ind w:left="820" w:right="1326"/>
      </w:pPr>
      <w:r>
        <w:t>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rsidR="00D34824" w:rsidRDefault="00D34824" w14:paraId="40B1472B" w14:textId="6C040B4B">
      <w:pPr>
        <w:pStyle w:val="BodyText"/>
        <w:spacing w:before="1"/>
        <w:ind w:left="820" w:right="1326"/>
      </w:pPr>
    </w:p>
    <w:p w:rsidRPr="00D34824" w:rsidR="00D34824" w:rsidRDefault="00D34824" w14:paraId="723231CE" w14:textId="47A4C397">
      <w:pPr>
        <w:pStyle w:val="BodyText"/>
        <w:spacing w:before="1"/>
        <w:ind w:left="820" w:right="1326"/>
        <w:rPr>
          <w:b/>
          <w:bCs/>
        </w:rPr>
      </w:pPr>
      <w:r w:rsidRPr="00D34824">
        <w:rPr>
          <w:b/>
          <w:bCs/>
        </w:rPr>
        <w:t>Child criminal exploitation</w:t>
      </w:r>
    </w:p>
    <w:p w:rsidR="00D34824" w:rsidRDefault="00D34824" w14:paraId="16F0531F" w14:textId="17906BF9">
      <w:pPr>
        <w:pStyle w:val="BodyText"/>
        <w:spacing w:before="1"/>
        <w:ind w:left="820" w:right="1326"/>
      </w:pPr>
      <w:r>
        <w:t>Child criminal exploitation is 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Child criminal exploitation does not always involve physical contact; it can also occur through the use of technology.</w:t>
      </w:r>
    </w:p>
    <w:p w:rsidR="00D34824" w:rsidRDefault="00D34824" w14:paraId="1A8AF884" w14:textId="606C9740">
      <w:pPr>
        <w:pStyle w:val="BodyText"/>
        <w:spacing w:before="1"/>
        <w:ind w:left="820" w:right="1326"/>
      </w:pPr>
    </w:p>
    <w:p w:rsidRPr="00D34824" w:rsidR="00D34824" w:rsidRDefault="00D34824" w14:paraId="40F34E0A" w14:textId="3266BD15">
      <w:pPr>
        <w:pStyle w:val="BodyText"/>
        <w:spacing w:before="1"/>
        <w:ind w:left="820" w:right="1326"/>
        <w:rPr>
          <w:b/>
          <w:bCs/>
        </w:rPr>
      </w:pPr>
      <w:r w:rsidRPr="00D34824">
        <w:rPr>
          <w:b/>
          <w:bCs/>
        </w:rPr>
        <w:t>County lines</w:t>
      </w:r>
    </w:p>
    <w:p w:rsidR="00D34824" w:rsidP="00E124CB" w:rsidRDefault="00D34824" w14:paraId="3A744540" w14:textId="16AB1508">
      <w:pPr>
        <w:pStyle w:val="BodyText"/>
        <w:spacing w:before="1"/>
        <w:ind w:left="820" w:right="1326"/>
        <w:sectPr w:rsidR="00D34824">
          <w:pgSz w:w="11910" w:h="16840"/>
          <w:pgMar w:top="1380" w:right="260" w:bottom="280" w:left="620" w:header="720" w:footer="720" w:gutter="0"/>
          <w:cols w:space="720"/>
        </w:sectPr>
      </w:pPr>
      <w:r>
        <w:t>County line is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r w:rsidR="00911C4B">
        <w:t>.</w:t>
      </w:r>
      <w:r>
        <w:t xml:space="preserve"> </w:t>
      </w:r>
    </w:p>
    <w:p w:rsidRPr="0050418E" w:rsidR="00392136" w:rsidP="0050418E" w:rsidRDefault="00E124CB" w14:paraId="3A74455D" w14:textId="07DBB8C9">
      <w:pPr>
        <w:pStyle w:val="Heading1"/>
        <w:spacing w:before="56"/>
      </w:pPr>
      <w:r>
        <w:lastRenderedPageBreak/>
        <w:t>Appendix 2</w:t>
      </w:r>
    </w:p>
    <w:p w:rsidR="00392136" w:rsidRDefault="00392136" w14:paraId="3A74455F" w14:textId="77777777">
      <w:pPr>
        <w:pStyle w:val="BodyText"/>
        <w:spacing w:before="5"/>
        <w:rPr>
          <w:b/>
          <w:sz w:val="17"/>
        </w:rPr>
      </w:pPr>
    </w:p>
    <w:p w:rsidR="00392136" w:rsidRDefault="00321139" w14:paraId="3A744560" w14:textId="77777777">
      <w:pPr>
        <w:spacing w:before="57"/>
        <w:ind w:left="3584" w:right="3942"/>
        <w:jc w:val="center"/>
        <w:rPr>
          <w:b/>
        </w:rPr>
      </w:pPr>
      <w:r>
        <w:rPr>
          <w:b/>
        </w:rPr>
        <w:t>SAFEGUARDING PROCEDURES</w:t>
      </w:r>
    </w:p>
    <w:p w:rsidR="00392136" w:rsidRDefault="00321139" w14:paraId="3A744561" w14:textId="77777777">
      <w:pPr>
        <w:ind w:left="3588" w:right="3942"/>
        <w:jc w:val="center"/>
        <w:rPr>
          <w:b/>
        </w:rPr>
      </w:pPr>
      <w:r>
        <w:rPr>
          <w:b/>
        </w:rPr>
        <w:t>Record of Concerns</w:t>
      </w:r>
    </w:p>
    <w:p w:rsidR="00392136" w:rsidRDefault="00392136" w14:paraId="3A744562" w14:textId="77777777">
      <w:pPr>
        <w:pStyle w:val="BodyText"/>
        <w:spacing w:before="3"/>
        <w:rPr>
          <w:b/>
        </w:rPr>
      </w:pPr>
    </w:p>
    <w:tbl>
      <w:tblPr>
        <w:tblW w:w="0" w:type="auto"/>
        <w:tblInd w:w="7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190"/>
      </w:tblGrid>
      <w:tr w:rsidR="00392136" w14:paraId="3A744564" w14:textId="77777777">
        <w:trPr>
          <w:trHeight w:val="537"/>
        </w:trPr>
        <w:tc>
          <w:tcPr>
            <w:tcW w:w="10190" w:type="dxa"/>
          </w:tcPr>
          <w:p w:rsidR="00392136" w:rsidRDefault="00321139" w14:paraId="3A744563" w14:textId="77777777">
            <w:pPr>
              <w:pStyle w:val="TableParagraph"/>
              <w:spacing w:line="266" w:lineRule="exact"/>
              <w:ind w:left="107"/>
            </w:pPr>
            <w:r>
              <w:t>Name of Subject:</w:t>
            </w:r>
          </w:p>
        </w:tc>
      </w:tr>
      <w:tr w:rsidR="00392136" w14:paraId="3A74456A" w14:textId="77777777">
        <w:trPr>
          <w:trHeight w:val="1341"/>
        </w:trPr>
        <w:tc>
          <w:tcPr>
            <w:tcW w:w="10190" w:type="dxa"/>
          </w:tcPr>
          <w:p w:rsidR="00392136" w:rsidRDefault="00321139" w14:paraId="3A744565" w14:textId="77777777">
            <w:pPr>
              <w:pStyle w:val="TableParagraph"/>
              <w:spacing w:line="265" w:lineRule="exact"/>
              <w:ind w:left="107"/>
            </w:pPr>
            <w:r>
              <w:t>Address:</w:t>
            </w:r>
          </w:p>
          <w:p w:rsidR="00392136" w:rsidRDefault="00392136" w14:paraId="3A744566" w14:textId="77777777">
            <w:pPr>
              <w:pStyle w:val="TableParagraph"/>
              <w:rPr>
                <w:b/>
              </w:rPr>
            </w:pPr>
          </w:p>
          <w:p w:rsidR="00392136" w:rsidRDefault="00392136" w14:paraId="3A744567" w14:textId="77777777">
            <w:pPr>
              <w:pStyle w:val="TableParagraph"/>
              <w:rPr>
                <w:b/>
              </w:rPr>
            </w:pPr>
          </w:p>
          <w:p w:rsidR="00392136" w:rsidRDefault="00392136" w14:paraId="3A744568" w14:textId="77777777">
            <w:pPr>
              <w:pStyle w:val="TableParagraph"/>
              <w:rPr>
                <w:b/>
              </w:rPr>
            </w:pPr>
          </w:p>
          <w:p w:rsidR="00392136" w:rsidRDefault="00321139" w14:paraId="3A744569" w14:textId="77777777">
            <w:pPr>
              <w:pStyle w:val="TableParagraph"/>
              <w:spacing w:before="1" w:line="249" w:lineRule="exact"/>
              <w:ind w:left="107"/>
            </w:pPr>
            <w:r>
              <w:t>Telephone No:</w:t>
            </w:r>
          </w:p>
        </w:tc>
      </w:tr>
      <w:tr w:rsidR="00392136" w14:paraId="3A744571" w14:textId="77777777">
        <w:trPr>
          <w:trHeight w:val="1881"/>
        </w:trPr>
        <w:tc>
          <w:tcPr>
            <w:tcW w:w="10190" w:type="dxa"/>
          </w:tcPr>
          <w:p w:rsidR="00392136" w:rsidRDefault="00321139" w14:paraId="3A74456B" w14:textId="77777777">
            <w:pPr>
              <w:pStyle w:val="TableParagraph"/>
              <w:spacing w:before="1" w:line="237" w:lineRule="auto"/>
              <w:ind w:left="107" w:right="7279"/>
            </w:pPr>
            <w:r>
              <w:t>Parent/Guardian/Carer details: Name(s):</w:t>
            </w:r>
          </w:p>
          <w:p w:rsidR="00392136" w:rsidRDefault="00392136" w14:paraId="3A74456C" w14:textId="77777777">
            <w:pPr>
              <w:pStyle w:val="TableParagraph"/>
              <w:rPr>
                <w:b/>
              </w:rPr>
            </w:pPr>
          </w:p>
          <w:p w:rsidR="00392136" w:rsidRDefault="00392136" w14:paraId="3A74456D" w14:textId="77777777">
            <w:pPr>
              <w:pStyle w:val="TableParagraph"/>
              <w:rPr>
                <w:b/>
              </w:rPr>
            </w:pPr>
          </w:p>
          <w:p w:rsidR="00392136" w:rsidRDefault="00392136" w14:paraId="3A74456E" w14:textId="77777777">
            <w:pPr>
              <w:pStyle w:val="TableParagraph"/>
              <w:rPr>
                <w:b/>
              </w:rPr>
            </w:pPr>
          </w:p>
          <w:p w:rsidR="00392136" w:rsidRDefault="00392136" w14:paraId="3A74456F" w14:textId="77777777">
            <w:pPr>
              <w:pStyle w:val="TableParagraph"/>
              <w:spacing w:before="2"/>
              <w:rPr>
                <w:b/>
              </w:rPr>
            </w:pPr>
          </w:p>
          <w:p w:rsidR="00392136" w:rsidRDefault="00321139" w14:paraId="3A744570" w14:textId="77777777">
            <w:pPr>
              <w:pStyle w:val="TableParagraph"/>
              <w:spacing w:before="1" w:line="252" w:lineRule="exact"/>
              <w:ind w:left="107"/>
            </w:pPr>
            <w:r>
              <w:t>Telephone No(s):</w:t>
            </w:r>
          </w:p>
        </w:tc>
      </w:tr>
      <w:tr w:rsidR="00392136" w14:paraId="3A744573" w14:textId="77777777">
        <w:trPr>
          <w:trHeight w:val="1878"/>
        </w:trPr>
        <w:tc>
          <w:tcPr>
            <w:tcW w:w="10190" w:type="dxa"/>
          </w:tcPr>
          <w:p w:rsidR="00392136" w:rsidRDefault="00321139" w14:paraId="3A744572" w14:textId="77777777">
            <w:pPr>
              <w:pStyle w:val="TableParagraph"/>
              <w:spacing w:line="265" w:lineRule="exact"/>
              <w:ind w:left="107"/>
            </w:pPr>
            <w:r>
              <w:t>What is said to have happened or what was seen?</w:t>
            </w:r>
          </w:p>
        </w:tc>
      </w:tr>
      <w:tr w:rsidR="00392136" w14:paraId="3A744575" w14:textId="77777777">
        <w:trPr>
          <w:trHeight w:val="1881"/>
        </w:trPr>
        <w:tc>
          <w:tcPr>
            <w:tcW w:w="10190" w:type="dxa"/>
          </w:tcPr>
          <w:p w:rsidR="00392136" w:rsidRDefault="00321139" w14:paraId="3A744574" w14:textId="77777777">
            <w:pPr>
              <w:pStyle w:val="TableParagraph"/>
              <w:spacing w:line="265" w:lineRule="exact"/>
              <w:ind w:left="107"/>
            </w:pPr>
            <w:r>
              <w:t>When and where did it occur?</w:t>
            </w:r>
          </w:p>
        </w:tc>
      </w:tr>
      <w:tr w:rsidR="00392136" w14:paraId="3A744577" w14:textId="77777777">
        <w:trPr>
          <w:trHeight w:val="1878"/>
        </w:trPr>
        <w:tc>
          <w:tcPr>
            <w:tcW w:w="10190" w:type="dxa"/>
          </w:tcPr>
          <w:p w:rsidR="00392136" w:rsidRDefault="00321139" w14:paraId="3A744576" w14:textId="77777777">
            <w:pPr>
              <w:pStyle w:val="TableParagraph"/>
              <w:spacing w:line="265" w:lineRule="exact"/>
              <w:ind w:left="107"/>
            </w:pPr>
            <w:r>
              <w:t>Who else, if anyone, was involved and how?</w:t>
            </w:r>
          </w:p>
        </w:tc>
      </w:tr>
      <w:tr w:rsidR="00392136" w:rsidTr="00910B6D" w14:paraId="3A744579" w14:textId="77777777">
        <w:trPr>
          <w:trHeight w:val="3589"/>
        </w:trPr>
        <w:tc>
          <w:tcPr>
            <w:tcW w:w="10190" w:type="dxa"/>
          </w:tcPr>
          <w:p w:rsidR="00392136" w:rsidRDefault="00321139" w14:paraId="3A744578" w14:textId="77777777">
            <w:pPr>
              <w:pStyle w:val="TableParagraph"/>
              <w:spacing w:line="265" w:lineRule="exact"/>
              <w:ind w:left="107"/>
            </w:pPr>
            <w:r>
              <w:t>What was said by those involved?</w:t>
            </w:r>
          </w:p>
        </w:tc>
      </w:tr>
    </w:tbl>
    <w:p w:rsidR="00392136" w:rsidRDefault="00392136" w14:paraId="3A74457A" w14:textId="77777777">
      <w:pPr>
        <w:spacing w:line="265" w:lineRule="exact"/>
        <w:sectPr w:rsidR="00392136">
          <w:pgSz w:w="11910" w:h="16840"/>
          <w:pgMar w:top="1580" w:right="260" w:bottom="280" w:left="620" w:header="720" w:footer="720" w:gutter="0"/>
          <w:cols w:space="720"/>
        </w:sectPr>
      </w:pPr>
    </w:p>
    <w:tbl>
      <w:tblPr>
        <w:tblW w:w="0" w:type="auto"/>
        <w:tblInd w:w="7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190"/>
      </w:tblGrid>
      <w:tr w:rsidR="00392136" w14:paraId="3A74457E" w14:textId="77777777">
        <w:trPr>
          <w:trHeight w:val="2416"/>
        </w:trPr>
        <w:tc>
          <w:tcPr>
            <w:tcW w:w="10190" w:type="dxa"/>
          </w:tcPr>
          <w:p w:rsidR="00392136" w:rsidRDefault="00321139" w14:paraId="3A74457D" w14:textId="77777777">
            <w:pPr>
              <w:pStyle w:val="TableParagraph"/>
              <w:spacing w:line="265" w:lineRule="exact"/>
              <w:ind w:left="107"/>
            </w:pPr>
            <w:r>
              <w:lastRenderedPageBreak/>
              <w:t>Were there any obvious signs e.g., bruising, bleeding, changed behaviour?</w:t>
            </w:r>
          </w:p>
        </w:tc>
      </w:tr>
      <w:tr w:rsidR="00392136" w14:paraId="3A744580" w14:textId="77777777">
        <w:trPr>
          <w:trHeight w:val="2150"/>
        </w:trPr>
        <w:tc>
          <w:tcPr>
            <w:tcW w:w="10190" w:type="dxa"/>
          </w:tcPr>
          <w:p w:rsidR="00392136" w:rsidRDefault="00321139" w14:paraId="3A74457F" w14:textId="2A5FB2F7">
            <w:pPr>
              <w:pStyle w:val="TableParagraph"/>
              <w:spacing w:line="265" w:lineRule="exact"/>
              <w:ind w:left="107"/>
            </w:pPr>
            <w:r>
              <w:t>Was the child</w:t>
            </w:r>
            <w:r w:rsidR="0032235B">
              <w:t xml:space="preserve">/vulnerable adult </w:t>
            </w:r>
            <w:r>
              <w:t>able to say what happened, if so, how did they describe it?</w:t>
            </w:r>
          </w:p>
        </w:tc>
      </w:tr>
      <w:tr w:rsidR="00392136" w14:paraId="3A744583" w14:textId="77777777">
        <w:trPr>
          <w:trHeight w:val="1072"/>
        </w:trPr>
        <w:tc>
          <w:tcPr>
            <w:tcW w:w="10190" w:type="dxa"/>
          </w:tcPr>
          <w:p w:rsidR="00392136" w:rsidRDefault="00392136" w14:paraId="3A744581" w14:textId="77777777">
            <w:pPr>
              <w:pStyle w:val="TableParagraph"/>
              <w:spacing w:before="11"/>
              <w:rPr>
                <w:b/>
                <w:sz w:val="21"/>
              </w:rPr>
            </w:pPr>
          </w:p>
          <w:p w:rsidR="00392136" w:rsidRDefault="00321139" w14:paraId="157D4A8E" w14:textId="3345E53D">
            <w:pPr>
              <w:pStyle w:val="TableParagraph"/>
              <w:spacing w:line="237" w:lineRule="auto"/>
              <w:ind w:left="107" w:right="901"/>
            </w:pPr>
            <w:r>
              <w:t xml:space="preserve">You should now </w:t>
            </w:r>
            <w:r w:rsidR="0050418E">
              <w:t>send</w:t>
            </w:r>
            <w:r>
              <w:t xml:space="preserve"> this form to the </w:t>
            </w:r>
            <w:r w:rsidR="0032235B">
              <w:t xml:space="preserve">University </w:t>
            </w:r>
            <w:r>
              <w:t xml:space="preserve">Safeguarding </w:t>
            </w:r>
            <w:r w:rsidR="0032235B">
              <w:t xml:space="preserve">Lead for Students (currently the Head of School of Education) or the University Safeguarding Lead for Staff (currently the Director of HR) by emailing it to </w:t>
            </w:r>
            <w:hyperlink w:history="1" r:id="rId10">
              <w:r w:rsidRPr="009A2FFF" w:rsidR="0032235B">
                <w:rPr>
                  <w:rStyle w:val="Hyperlink"/>
                </w:rPr>
                <w:t>safeguarding@worc.ac.uk</w:t>
              </w:r>
            </w:hyperlink>
            <w:r w:rsidR="0032235B">
              <w:t xml:space="preserve"> </w:t>
            </w:r>
          </w:p>
          <w:p w:rsidR="00E124CB" w:rsidRDefault="00E124CB" w14:paraId="3A744582" w14:textId="5222A0BD">
            <w:pPr>
              <w:pStyle w:val="TableParagraph"/>
              <w:spacing w:line="237" w:lineRule="auto"/>
              <w:ind w:left="107" w:right="901"/>
            </w:pPr>
          </w:p>
        </w:tc>
      </w:tr>
    </w:tbl>
    <w:p w:rsidR="00392136" w:rsidRDefault="00392136" w14:paraId="3A744584" w14:textId="77777777">
      <w:pPr>
        <w:pStyle w:val="BodyText"/>
        <w:rPr>
          <w:b/>
          <w:sz w:val="20"/>
        </w:rPr>
      </w:pPr>
    </w:p>
    <w:p w:rsidR="00392136" w:rsidRDefault="00392136" w14:paraId="3A744585" w14:textId="77777777">
      <w:pPr>
        <w:pStyle w:val="BodyText"/>
        <w:spacing w:before="2"/>
        <w:rPr>
          <w:b/>
          <w:sz w:val="19"/>
        </w:rPr>
      </w:pPr>
    </w:p>
    <w:p w:rsidR="00392136" w:rsidRDefault="00910B6D" w14:paraId="3A744586" w14:textId="78F7D052">
      <w:pPr>
        <w:pStyle w:val="BodyText"/>
        <w:spacing w:before="56" w:line="480" w:lineRule="auto"/>
        <w:ind w:left="820" w:right="4932"/>
      </w:pPr>
      <w:r>
        <w:rPr>
          <w:noProof/>
        </w:rPr>
        <mc:AlternateContent>
          <mc:Choice Requires="wps">
            <w:drawing>
              <wp:anchor distT="0" distB="0" distL="0" distR="0" simplePos="0" relativeHeight="251659264" behindDoc="0" locked="0" layoutInCell="1" allowOverlap="1" wp14:editId="5425398C" wp14:anchorId="69438E62">
                <wp:simplePos x="0" y="0"/>
                <wp:positionH relativeFrom="page">
                  <wp:posOffset>831850</wp:posOffset>
                </wp:positionH>
                <wp:positionV relativeFrom="paragraph">
                  <wp:posOffset>860425</wp:posOffset>
                </wp:positionV>
                <wp:extent cx="6450330" cy="3048000"/>
                <wp:effectExtent l="0" t="0" r="26670" b="19050"/>
                <wp:wrapTopAndBottom/>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330" cy="30480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0B6D" w:rsidP="00910B6D" w:rsidRDefault="00910B6D" w14:paraId="0FF3F2CE" w14:textId="77777777">
                            <w:pPr>
                              <w:pStyle w:val="BodyText"/>
                              <w:spacing w:line="265" w:lineRule="exact"/>
                            </w:pPr>
                            <w:r>
                              <w:t>Action taken by University Safeguarding Lead</w:t>
                            </w:r>
                          </w:p>
                          <w:p w:rsidR="00910B6D" w:rsidP="00910B6D" w:rsidRDefault="00910B6D" w14:paraId="1CB69005" w14:textId="52690CE1">
                            <w:pPr>
                              <w:pStyle w:val="BodyText"/>
                              <w:spacing w:line="265" w:lineRule="exact"/>
                            </w:pPr>
                            <w:r>
                              <w:tab/>
                            </w:r>
                          </w:p>
                          <w:p w:rsidR="00910B6D" w:rsidP="00910B6D" w:rsidRDefault="00910B6D" w14:paraId="22BFD8B9" w14:textId="77777777">
                            <w:pPr>
                              <w:pStyle w:val="BodyText"/>
                              <w:spacing w:line="265" w:lineRule="exact"/>
                            </w:pPr>
                          </w:p>
                          <w:p w:rsidR="00910B6D" w:rsidP="00910B6D" w:rsidRDefault="00910B6D" w14:paraId="34EA00EF" w14:textId="77777777">
                            <w:pPr>
                              <w:pStyle w:val="BodyText"/>
                              <w:spacing w:line="265" w:lineRule="exact"/>
                            </w:pPr>
                          </w:p>
                          <w:p w:rsidR="00910B6D" w:rsidP="00910B6D" w:rsidRDefault="00910B6D" w14:paraId="10328E7E" w14:textId="77777777">
                            <w:pPr>
                              <w:pStyle w:val="BodyText"/>
                              <w:spacing w:line="265" w:lineRule="exact"/>
                            </w:pPr>
                          </w:p>
                          <w:p w:rsidR="00910B6D" w:rsidP="00910B6D" w:rsidRDefault="00910B6D" w14:paraId="7E913E0D" w14:textId="77777777">
                            <w:pPr>
                              <w:pStyle w:val="BodyText"/>
                              <w:spacing w:line="265" w:lineRule="exact"/>
                            </w:pPr>
                          </w:p>
                          <w:p w:rsidR="00910B6D" w:rsidP="00910B6D" w:rsidRDefault="00910B6D" w14:paraId="25068777" w14:textId="77777777">
                            <w:pPr>
                              <w:pStyle w:val="BodyText"/>
                              <w:spacing w:line="265" w:lineRule="exact"/>
                            </w:pPr>
                          </w:p>
                          <w:p w:rsidR="00910B6D" w:rsidP="00910B6D" w:rsidRDefault="00910B6D" w14:paraId="068794C2" w14:textId="77777777">
                            <w:pPr>
                              <w:pStyle w:val="BodyText"/>
                              <w:spacing w:line="265" w:lineRule="exact"/>
                            </w:pPr>
                          </w:p>
                          <w:p w:rsidR="00910B6D" w:rsidP="00910B6D" w:rsidRDefault="00910B6D" w14:paraId="1A62969E" w14:textId="77777777">
                            <w:pPr>
                              <w:pStyle w:val="BodyText"/>
                              <w:spacing w:line="265" w:lineRule="exact"/>
                            </w:pPr>
                          </w:p>
                          <w:p w:rsidR="00910B6D" w:rsidP="00910B6D" w:rsidRDefault="00910B6D" w14:paraId="5338F175" w14:textId="77777777">
                            <w:pPr>
                              <w:pStyle w:val="BodyText"/>
                              <w:spacing w:before="57"/>
                            </w:pPr>
                            <w:r>
                              <w:t xml:space="preserve">   </w:t>
                            </w:r>
                          </w:p>
                          <w:p w:rsidR="00910B6D" w:rsidP="00910B6D" w:rsidRDefault="00910B6D" w14:paraId="4A93E8F9" w14:textId="77777777">
                            <w:pPr>
                              <w:pStyle w:val="BodyText"/>
                              <w:spacing w:before="57"/>
                            </w:pPr>
                          </w:p>
                          <w:p w:rsidR="00910B6D" w:rsidP="00910B6D" w:rsidRDefault="00910B6D" w14:paraId="275D7FA3" w14:textId="77777777">
                            <w:pPr>
                              <w:pStyle w:val="BodyText"/>
                              <w:spacing w:before="57"/>
                            </w:pPr>
                          </w:p>
                          <w:p w:rsidR="00910B6D" w:rsidP="00910B6D" w:rsidRDefault="00910B6D" w14:paraId="48F64843" w14:textId="77777777">
                            <w:pPr>
                              <w:pStyle w:val="BodyText"/>
                              <w:spacing w:before="57"/>
                            </w:pPr>
                          </w:p>
                          <w:p w:rsidRPr="0050418E" w:rsidR="00910B6D" w:rsidP="00910B6D" w:rsidRDefault="00910B6D" w14:paraId="2B3F0716" w14:textId="77777777">
                            <w:pPr>
                              <w:pStyle w:val="BodyText"/>
                              <w:spacing w:before="57"/>
                            </w:pPr>
                            <w:r>
                              <w:t xml:space="preserve">   </w:t>
                            </w:r>
                          </w:p>
                          <w:p w:rsidR="00910B6D" w:rsidP="00910B6D" w:rsidRDefault="00910B6D" w14:paraId="2BFF9B2E" w14:textId="77777777">
                            <w:pPr>
                              <w:pStyle w:val="BodyText"/>
                              <w:spacing w:line="265" w:lineRule="exact"/>
                            </w:pPr>
                          </w:p>
                          <w:p w:rsidR="00910B6D" w:rsidP="00910B6D" w:rsidRDefault="00910B6D" w14:paraId="07F0F26E" w14:textId="77777777">
                            <w:pPr>
                              <w:pStyle w:val="BodyText"/>
                              <w:spacing w:line="265" w:lineRule="exact"/>
                            </w:pPr>
                          </w:p>
                          <w:p w:rsidR="00910B6D" w:rsidP="00910B6D" w:rsidRDefault="00910B6D" w14:paraId="41911AB6" w14:textId="77777777">
                            <w:pPr>
                              <w:pStyle w:val="BodyText"/>
                              <w:spacing w:line="265" w:lineRule="exact"/>
                            </w:pPr>
                          </w:p>
                          <w:p w:rsidR="00910B6D" w:rsidP="00910B6D" w:rsidRDefault="00910B6D" w14:paraId="76BA8D28" w14:textId="77777777">
                            <w:pPr>
                              <w:pStyle w:val="BodyText"/>
                              <w:spacing w:line="265"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9438E62">
                <v:stroke joinstyle="miter"/>
                <v:path gradientshapeok="t" o:connecttype="rect"/>
              </v:shapetype>
              <v:shape id="Text Box 26" style="position:absolute;left:0;text-align:left;margin-left:65.5pt;margin-top:67.75pt;width:507.9pt;height:240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">
                <v:textbox inset="0,0,0,0">
                  <w:txbxContent>
                    <w:p w:rsidR="00910B6D" w:rsidP="00910B6D" w:rsidRDefault="00910B6D" w14:paraId="0FF3F2CE" w14:textId="77777777">
                      <w:pPr>
                        <w:pStyle w:val="BodyText"/>
                        <w:spacing w:line="265" w:lineRule="exact"/>
                      </w:pPr>
                      <w:r>
                        <w:t>Action taken by University Safeguarding Lead</w:t>
                      </w:r>
                    </w:p>
                    <w:p w:rsidR="00910B6D" w:rsidP="00910B6D" w:rsidRDefault="00910B6D" w14:paraId="1CB69005" w14:textId="52690CE1">
                      <w:pPr>
                        <w:pStyle w:val="BodyText"/>
                        <w:spacing w:line="265" w:lineRule="exact"/>
                      </w:pPr>
                      <w:r>
                        <w:tab/>
                      </w:r>
                    </w:p>
                    <w:p w:rsidR="00910B6D" w:rsidP="00910B6D" w:rsidRDefault="00910B6D" w14:paraId="22BFD8B9" w14:textId="77777777">
                      <w:pPr>
                        <w:pStyle w:val="BodyText"/>
                        <w:spacing w:line="265" w:lineRule="exact"/>
                      </w:pPr>
                    </w:p>
                    <w:p w:rsidR="00910B6D" w:rsidP="00910B6D" w:rsidRDefault="00910B6D" w14:paraId="34EA00EF" w14:textId="77777777">
                      <w:pPr>
                        <w:pStyle w:val="BodyText"/>
                        <w:spacing w:line="265" w:lineRule="exact"/>
                      </w:pPr>
                    </w:p>
                    <w:p w:rsidR="00910B6D" w:rsidP="00910B6D" w:rsidRDefault="00910B6D" w14:paraId="10328E7E" w14:textId="77777777">
                      <w:pPr>
                        <w:pStyle w:val="BodyText"/>
                        <w:spacing w:line="265" w:lineRule="exact"/>
                      </w:pPr>
                    </w:p>
                    <w:p w:rsidR="00910B6D" w:rsidP="00910B6D" w:rsidRDefault="00910B6D" w14:paraId="7E913E0D" w14:textId="77777777">
                      <w:pPr>
                        <w:pStyle w:val="BodyText"/>
                        <w:spacing w:line="265" w:lineRule="exact"/>
                      </w:pPr>
                    </w:p>
                    <w:p w:rsidR="00910B6D" w:rsidP="00910B6D" w:rsidRDefault="00910B6D" w14:paraId="25068777" w14:textId="77777777">
                      <w:pPr>
                        <w:pStyle w:val="BodyText"/>
                        <w:spacing w:line="265" w:lineRule="exact"/>
                      </w:pPr>
                    </w:p>
                    <w:p w:rsidR="00910B6D" w:rsidP="00910B6D" w:rsidRDefault="00910B6D" w14:paraId="068794C2" w14:textId="77777777">
                      <w:pPr>
                        <w:pStyle w:val="BodyText"/>
                        <w:spacing w:line="265" w:lineRule="exact"/>
                      </w:pPr>
                    </w:p>
                    <w:p w:rsidR="00910B6D" w:rsidP="00910B6D" w:rsidRDefault="00910B6D" w14:paraId="1A62969E" w14:textId="77777777">
                      <w:pPr>
                        <w:pStyle w:val="BodyText"/>
                        <w:spacing w:line="265" w:lineRule="exact"/>
                      </w:pPr>
                    </w:p>
                    <w:p w:rsidR="00910B6D" w:rsidP="00910B6D" w:rsidRDefault="00910B6D" w14:paraId="5338F175" w14:textId="77777777">
                      <w:pPr>
                        <w:pStyle w:val="BodyText"/>
                        <w:spacing w:before="57"/>
                      </w:pPr>
                      <w:r>
                        <w:t xml:space="preserve">   </w:t>
                      </w:r>
                    </w:p>
                    <w:p w:rsidR="00910B6D" w:rsidP="00910B6D" w:rsidRDefault="00910B6D" w14:paraId="4A93E8F9" w14:textId="77777777">
                      <w:pPr>
                        <w:pStyle w:val="BodyText"/>
                        <w:spacing w:before="57"/>
                      </w:pPr>
                    </w:p>
                    <w:p w:rsidR="00910B6D" w:rsidP="00910B6D" w:rsidRDefault="00910B6D" w14:paraId="275D7FA3" w14:textId="77777777">
                      <w:pPr>
                        <w:pStyle w:val="BodyText"/>
                        <w:spacing w:before="57"/>
                      </w:pPr>
                    </w:p>
                    <w:p w:rsidR="00910B6D" w:rsidP="00910B6D" w:rsidRDefault="00910B6D" w14:paraId="48F64843" w14:textId="77777777">
                      <w:pPr>
                        <w:pStyle w:val="BodyText"/>
                        <w:spacing w:before="57"/>
                      </w:pPr>
                    </w:p>
                    <w:p w:rsidRPr="0050418E" w:rsidR="00910B6D" w:rsidP="00910B6D" w:rsidRDefault="00910B6D" w14:paraId="2B3F0716" w14:textId="77777777">
                      <w:pPr>
                        <w:pStyle w:val="BodyText"/>
                        <w:spacing w:before="57"/>
                      </w:pPr>
                      <w:r>
                        <w:t xml:space="preserve">   </w:t>
                      </w:r>
                    </w:p>
                    <w:p w:rsidR="00910B6D" w:rsidP="00910B6D" w:rsidRDefault="00910B6D" w14:paraId="2BFF9B2E" w14:textId="77777777">
                      <w:pPr>
                        <w:pStyle w:val="BodyText"/>
                        <w:spacing w:line="265" w:lineRule="exact"/>
                      </w:pPr>
                    </w:p>
                    <w:p w:rsidR="00910B6D" w:rsidP="00910B6D" w:rsidRDefault="00910B6D" w14:paraId="07F0F26E" w14:textId="77777777">
                      <w:pPr>
                        <w:pStyle w:val="BodyText"/>
                        <w:spacing w:line="265" w:lineRule="exact"/>
                      </w:pPr>
                    </w:p>
                    <w:p w:rsidR="00910B6D" w:rsidP="00910B6D" w:rsidRDefault="00910B6D" w14:paraId="41911AB6" w14:textId="77777777">
                      <w:pPr>
                        <w:pStyle w:val="BodyText"/>
                        <w:spacing w:line="265" w:lineRule="exact"/>
                      </w:pPr>
                    </w:p>
                    <w:p w:rsidR="00910B6D" w:rsidP="00910B6D" w:rsidRDefault="00910B6D" w14:paraId="76BA8D28" w14:textId="77777777">
                      <w:pPr>
                        <w:pStyle w:val="BodyText"/>
                        <w:spacing w:line="265" w:lineRule="exact"/>
                      </w:pPr>
                    </w:p>
                  </w:txbxContent>
                </v:textbox>
                <w10:wrap type="topAndBottom" anchorx="page"/>
              </v:shape>
            </w:pict>
          </mc:Fallback>
        </mc:AlternateContent>
      </w:r>
      <w:r w:rsidR="00321139">
        <w:t>Signed ………………………………………………………………………………. Date …………………….</w:t>
      </w:r>
    </w:p>
    <w:p w:rsidR="00910B6D" w:rsidP="00910B6D" w:rsidRDefault="00910B6D" w14:paraId="54324D65" w14:textId="77777777">
      <w:pPr>
        <w:pStyle w:val="BodyText"/>
        <w:spacing w:before="57"/>
        <w:ind w:firstLine="720"/>
      </w:pPr>
    </w:p>
    <w:p w:rsidR="00910B6D" w:rsidP="00910B6D" w:rsidRDefault="00910B6D" w14:paraId="3D65A748" w14:textId="55FFDF9C">
      <w:pPr>
        <w:pStyle w:val="BodyText"/>
        <w:spacing w:before="57"/>
        <w:ind w:firstLine="720"/>
      </w:pPr>
      <w:r>
        <w:t xml:space="preserve"> Signed by the University Safeguarding Lead:   ………………………………………………………………………………………</w:t>
      </w:r>
      <w:proofErr w:type="gramStart"/>
      <w:r>
        <w:t>…..</w:t>
      </w:r>
      <w:proofErr w:type="gramEnd"/>
      <w:r>
        <w:t xml:space="preserve"> </w:t>
      </w:r>
    </w:p>
    <w:p w:rsidR="00910B6D" w:rsidP="00910B6D" w:rsidRDefault="00910B6D" w14:paraId="7FCF5729" w14:textId="77777777">
      <w:pPr>
        <w:pStyle w:val="BodyText"/>
        <w:spacing w:before="57"/>
        <w:ind w:left="820"/>
      </w:pPr>
    </w:p>
    <w:p w:rsidR="00392136" w:rsidP="00910B6D" w:rsidRDefault="00910B6D" w14:paraId="3A7445A5" w14:textId="4EBD408D">
      <w:pPr>
        <w:pStyle w:val="BodyText"/>
        <w:spacing w:before="57"/>
        <w:ind w:firstLine="720"/>
        <w:rPr>
          <w:rFonts w:ascii="Arial"/>
          <w:sz w:val="26"/>
        </w:rPr>
      </w:pPr>
      <w:r>
        <w:t xml:space="preserve"> Date:   ………………………………………</w:t>
      </w:r>
    </w:p>
    <w:sectPr w:rsidR="00392136">
      <w:pgSz w:w="11910" w:h="16840"/>
      <w:pgMar w:top="1340" w:right="2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0C98D" w14:textId="77777777" w:rsidR="00E124CB" w:rsidRDefault="00E124CB" w:rsidP="00E124CB">
      <w:r>
        <w:separator/>
      </w:r>
    </w:p>
  </w:endnote>
  <w:endnote w:type="continuationSeparator" w:id="0">
    <w:p w14:paraId="36F466E2" w14:textId="77777777" w:rsidR="00E124CB" w:rsidRDefault="00E124CB" w:rsidP="00E1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85231" w14:textId="77777777" w:rsidR="00E124CB" w:rsidRDefault="00E124CB" w:rsidP="00E124CB">
      <w:r>
        <w:separator/>
      </w:r>
    </w:p>
  </w:footnote>
  <w:footnote w:type="continuationSeparator" w:id="0">
    <w:p w14:paraId="67504EB4" w14:textId="77777777" w:rsidR="00E124CB" w:rsidRDefault="00E124CB" w:rsidP="00E12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19631" w14:textId="7791F43A" w:rsidR="00E124CB" w:rsidRDefault="0050418E">
    <w:pPr>
      <w:pStyle w:val="Header"/>
    </w:pPr>
    <w:r>
      <w:tab/>
      <w:t xml:space="preserve">                                </w:t>
    </w:r>
    <w:r w:rsidR="00E124CB">
      <w:rPr>
        <w:rFonts w:ascii="Times New Roman"/>
        <w:noProof/>
        <w:sz w:val="20"/>
      </w:rPr>
      <w:drawing>
        <wp:inline distT="0" distB="0" distL="0" distR="0" wp14:anchorId="363F3F41" wp14:editId="336A5F08">
          <wp:extent cx="1704974" cy="533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04974"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D4285"/>
    <w:multiLevelType w:val="hybridMultilevel"/>
    <w:tmpl w:val="720EF6AE"/>
    <w:lvl w:ilvl="0" w:tplc="9EC44C2E">
      <w:start w:val="6"/>
      <w:numFmt w:val="decimal"/>
      <w:lvlText w:val="%1."/>
      <w:lvlJc w:val="left"/>
      <w:pPr>
        <w:ind w:left="473" w:hanging="473"/>
      </w:pPr>
      <w:rPr>
        <w:rFonts w:ascii="Calibri" w:eastAsia="Calibri" w:hAnsi="Calibri" w:cs="Calibri" w:hint="default"/>
        <w:w w:val="100"/>
        <w:sz w:val="22"/>
        <w:szCs w:val="22"/>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 w15:restartNumberingAfterBreak="0">
    <w:nsid w:val="19807860"/>
    <w:multiLevelType w:val="hybridMultilevel"/>
    <w:tmpl w:val="8F86991E"/>
    <w:lvl w:ilvl="0" w:tplc="8828CAEA">
      <w:numFmt w:val="bullet"/>
      <w:lvlText w:val=""/>
      <w:lvlJc w:val="left"/>
      <w:pPr>
        <w:ind w:left="1900" w:hanging="360"/>
      </w:pPr>
      <w:rPr>
        <w:rFonts w:ascii="Symbol" w:eastAsia="Symbol" w:hAnsi="Symbol" w:cs="Symbol" w:hint="default"/>
        <w:w w:val="100"/>
        <w:sz w:val="22"/>
        <w:szCs w:val="22"/>
        <w:lang w:val="en-GB" w:eastAsia="en-GB" w:bidi="en-GB"/>
      </w:rPr>
    </w:lvl>
    <w:lvl w:ilvl="1" w:tplc="037ABE5C">
      <w:numFmt w:val="bullet"/>
      <w:lvlText w:val="•"/>
      <w:lvlJc w:val="left"/>
      <w:pPr>
        <w:ind w:left="2812" w:hanging="360"/>
      </w:pPr>
      <w:rPr>
        <w:rFonts w:hint="default"/>
        <w:lang w:val="en-GB" w:eastAsia="en-GB" w:bidi="en-GB"/>
      </w:rPr>
    </w:lvl>
    <w:lvl w:ilvl="2" w:tplc="76FC3ED4">
      <w:numFmt w:val="bullet"/>
      <w:lvlText w:val="•"/>
      <w:lvlJc w:val="left"/>
      <w:pPr>
        <w:ind w:left="3725" w:hanging="360"/>
      </w:pPr>
      <w:rPr>
        <w:rFonts w:hint="default"/>
        <w:lang w:val="en-GB" w:eastAsia="en-GB" w:bidi="en-GB"/>
      </w:rPr>
    </w:lvl>
    <w:lvl w:ilvl="3" w:tplc="C45CBA28">
      <w:numFmt w:val="bullet"/>
      <w:lvlText w:val="•"/>
      <w:lvlJc w:val="left"/>
      <w:pPr>
        <w:ind w:left="4637" w:hanging="360"/>
      </w:pPr>
      <w:rPr>
        <w:rFonts w:hint="default"/>
        <w:lang w:val="en-GB" w:eastAsia="en-GB" w:bidi="en-GB"/>
      </w:rPr>
    </w:lvl>
    <w:lvl w:ilvl="4" w:tplc="0EF06C40">
      <w:numFmt w:val="bullet"/>
      <w:lvlText w:val="•"/>
      <w:lvlJc w:val="left"/>
      <w:pPr>
        <w:ind w:left="5550" w:hanging="360"/>
      </w:pPr>
      <w:rPr>
        <w:rFonts w:hint="default"/>
        <w:lang w:val="en-GB" w:eastAsia="en-GB" w:bidi="en-GB"/>
      </w:rPr>
    </w:lvl>
    <w:lvl w:ilvl="5" w:tplc="714620EE">
      <w:numFmt w:val="bullet"/>
      <w:lvlText w:val="•"/>
      <w:lvlJc w:val="left"/>
      <w:pPr>
        <w:ind w:left="6463" w:hanging="360"/>
      </w:pPr>
      <w:rPr>
        <w:rFonts w:hint="default"/>
        <w:lang w:val="en-GB" w:eastAsia="en-GB" w:bidi="en-GB"/>
      </w:rPr>
    </w:lvl>
    <w:lvl w:ilvl="6" w:tplc="BA724758">
      <w:numFmt w:val="bullet"/>
      <w:lvlText w:val="•"/>
      <w:lvlJc w:val="left"/>
      <w:pPr>
        <w:ind w:left="7375" w:hanging="360"/>
      </w:pPr>
      <w:rPr>
        <w:rFonts w:hint="default"/>
        <w:lang w:val="en-GB" w:eastAsia="en-GB" w:bidi="en-GB"/>
      </w:rPr>
    </w:lvl>
    <w:lvl w:ilvl="7" w:tplc="5DC84FF0">
      <w:numFmt w:val="bullet"/>
      <w:lvlText w:val="•"/>
      <w:lvlJc w:val="left"/>
      <w:pPr>
        <w:ind w:left="8288" w:hanging="360"/>
      </w:pPr>
      <w:rPr>
        <w:rFonts w:hint="default"/>
        <w:lang w:val="en-GB" w:eastAsia="en-GB" w:bidi="en-GB"/>
      </w:rPr>
    </w:lvl>
    <w:lvl w:ilvl="8" w:tplc="1A70A066">
      <w:numFmt w:val="bullet"/>
      <w:lvlText w:val="•"/>
      <w:lvlJc w:val="left"/>
      <w:pPr>
        <w:ind w:left="9201" w:hanging="360"/>
      </w:pPr>
      <w:rPr>
        <w:rFonts w:hint="default"/>
        <w:lang w:val="en-GB" w:eastAsia="en-GB" w:bidi="en-GB"/>
      </w:rPr>
    </w:lvl>
  </w:abstractNum>
  <w:abstractNum w:abstractNumId="2" w15:restartNumberingAfterBreak="0">
    <w:nsid w:val="40B46B69"/>
    <w:multiLevelType w:val="hybridMultilevel"/>
    <w:tmpl w:val="D8083E22"/>
    <w:lvl w:ilvl="0" w:tplc="4D065F6E">
      <w:start w:val="3"/>
      <w:numFmt w:val="lowerLetter"/>
      <w:lvlText w:val="%1."/>
      <w:lvlJc w:val="left"/>
      <w:pPr>
        <w:ind w:left="1553" w:hanging="473"/>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C95557"/>
    <w:multiLevelType w:val="hybridMultilevel"/>
    <w:tmpl w:val="80304E48"/>
    <w:lvl w:ilvl="0" w:tplc="AF5E4C18">
      <w:start w:val="1"/>
      <w:numFmt w:val="decimal"/>
      <w:lvlText w:val="%1."/>
      <w:lvlJc w:val="left"/>
      <w:pPr>
        <w:ind w:left="446" w:hanging="360"/>
      </w:pPr>
      <w:rPr>
        <w:rFonts w:ascii="Calibri" w:eastAsia="Calibri" w:hAnsi="Calibri" w:cs="Calibri" w:hint="default"/>
        <w:w w:val="100"/>
        <w:sz w:val="22"/>
        <w:szCs w:val="22"/>
        <w:lang w:val="en-GB" w:eastAsia="en-GB" w:bidi="en-GB"/>
      </w:rPr>
    </w:lvl>
    <w:lvl w:ilvl="1" w:tplc="B498D544">
      <w:numFmt w:val="bullet"/>
      <w:lvlText w:val="•"/>
      <w:lvlJc w:val="left"/>
      <w:pPr>
        <w:ind w:left="1296" w:hanging="360"/>
      </w:pPr>
      <w:rPr>
        <w:rFonts w:hint="default"/>
        <w:lang w:val="en-GB" w:eastAsia="en-GB" w:bidi="en-GB"/>
      </w:rPr>
    </w:lvl>
    <w:lvl w:ilvl="2" w:tplc="48BE2ACE">
      <w:numFmt w:val="bullet"/>
      <w:lvlText w:val="•"/>
      <w:lvlJc w:val="left"/>
      <w:pPr>
        <w:ind w:left="2152" w:hanging="360"/>
      </w:pPr>
      <w:rPr>
        <w:rFonts w:hint="default"/>
        <w:lang w:val="en-GB" w:eastAsia="en-GB" w:bidi="en-GB"/>
      </w:rPr>
    </w:lvl>
    <w:lvl w:ilvl="3" w:tplc="9C423C6A">
      <w:numFmt w:val="bullet"/>
      <w:lvlText w:val="•"/>
      <w:lvlJc w:val="left"/>
      <w:pPr>
        <w:ind w:left="3009" w:hanging="360"/>
      </w:pPr>
      <w:rPr>
        <w:rFonts w:hint="default"/>
        <w:lang w:val="en-GB" w:eastAsia="en-GB" w:bidi="en-GB"/>
      </w:rPr>
    </w:lvl>
    <w:lvl w:ilvl="4" w:tplc="2D0EDE6C">
      <w:numFmt w:val="bullet"/>
      <w:lvlText w:val="•"/>
      <w:lvlJc w:val="left"/>
      <w:pPr>
        <w:ind w:left="3865" w:hanging="360"/>
      </w:pPr>
      <w:rPr>
        <w:rFonts w:hint="default"/>
        <w:lang w:val="en-GB" w:eastAsia="en-GB" w:bidi="en-GB"/>
      </w:rPr>
    </w:lvl>
    <w:lvl w:ilvl="5" w:tplc="90AEDCB8">
      <w:numFmt w:val="bullet"/>
      <w:lvlText w:val="•"/>
      <w:lvlJc w:val="left"/>
      <w:pPr>
        <w:ind w:left="4722" w:hanging="360"/>
      </w:pPr>
      <w:rPr>
        <w:rFonts w:hint="default"/>
        <w:lang w:val="en-GB" w:eastAsia="en-GB" w:bidi="en-GB"/>
      </w:rPr>
    </w:lvl>
    <w:lvl w:ilvl="6" w:tplc="062AE114">
      <w:numFmt w:val="bullet"/>
      <w:lvlText w:val="•"/>
      <w:lvlJc w:val="left"/>
      <w:pPr>
        <w:ind w:left="5578" w:hanging="360"/>
      </w:pPr>
      <w:rPr>
        <w:rFonts w:hint="default"/>
        <w:lang w:val="en-GB" w:eastAsia="en-GB" w:bidi="en-GB"/>
      </w:rPr>
    </w:lvl>
    <w:lvl w:ilvl="7" w:tplc="5F768888">
      <w:numFmt w:val="bullet"/>
      <w:lvlText w:val="•"/>
      <w:lvlJc w:val="left"/>
      <w:pPr>
        <w:ind w:left="6434" w:hanging="360"/>
      </w:pPr>
      <w:rPr>
        <w:rFonts w:hint="default"/>
        <w:lang w:val="en-GB" w:eastAsia="en-GB" w:bidi="en-GB"/>
      </w:rPr>
    </w:lvl>
    <w:lvl w:ilvl="8" w:tplc="62FE3A9E">
      <w:numFmt w:val="bullet"/>
      <w:lvlText w:val="•"/>
      <w:lvlJc w:val="left"/>
      <w:pPr>
        <w:ind w:left="7291" w:hanging="360"/>
      </w:pPr>
      <w:rPr>
        <w:rFonts w:hint="default"/>
        <w:lang w:val="en-GB" w:eastAsia="en-GB" w:bidi="en-GB"/>
      </w:rPr>
    </w:lvl>
  </w:abstractNum>
  <w:abstractNum w:abstractNumId="4" w15:restartNumberingAfterBreak="0">
    <w:nsid w:val="61F9526B"/>
    <w:multiLevelType w:val="hybridMultilevel"/>
    <w:tmpl w:val="2C90EA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C26AF6"/>
    <w:multiLevelType w:val="hybridMultilevel"/>
    <w:tmpl w:val="3EBE862C"/>
    <w:lvl w:ilvl="0" w:tplc="D2545F4A">
      <w:start w:val="5"/>
      <w:numFmt w:val="decimal"/>
      <w:lvlText w:val="%1."/>
      <w:lvlJc w:val="left"/>
      <w:pPr>
        <w:ind w:left="558" w:hanging="473"/>
      </w:pPr>
      <w:rPr>
        <w:rFonts w:ascii="Calibri" w:eastAsia="Calibri" w:hAnsi="Calibri" w:cs="Calibri" w:hint="default"/>
        <w:w w:val="100"/>
        <w:sz w:val="22"/>
        <w:szCs w:val="22"/>
        <w:lang w:val="en-GB" w:eastAsia="en-GB" w:bidi="en-GB"/>
      </w:rPr>
    </w:lvl>
    <w:lvl w:ilvl="1" w:tplc="23A8688C">
      <w:start w:val="1"/>
      <w:numFmt w:val="lowerLetter"/>
      <w:lvlText w:val="%2."/>
      <w:lvlJc w:val="left"/>
      <w:pPr>
        <w:ind w:left="1278" w:hanging="473"/>
      </w:pPr>
      <w:rPr>
        <w:rFonts w:ascii="Calibri" w:eastAsia="Calibri" w:hAnsi="Calibri" w:cs="Calibri" w:hint="default"/>
        <w:spacing w:val="-1"/>
        <w:w w:val="100"/>
        <w:sz w:val="22"/>
        <w:szCs w:val="22"/>
        <w:lang w:val="en-GB" w:eastAsia="en-GB" w:bidi="en-GB"/>
      </w:rPr>
    </w:lvl>
    <w:lvl w:ilvl="2" w:tplc="243A4D9A">
      <w:numFmt w:val="bullet"/>
      <w:lvlText w:val="•"/>
      <w:lvlJc w:val="left"/>
      <w:pPr>
        <w:ind w:left="2138" w:hanging="473"/>
      </w:pPr>
      <w:rPr>
        <w:rFonts w:hint="default"/>
        <w:lang w:val="en-GB" w:eastAsia="en-GB" w:bidi="en-GB"/>
      </w:rPr>
    </w:lvl>
    <w:lvl w:ilvl="3" w:tplc="953EDE02">
      <w:numFmt w:val="bullet"/>
      <w:lvlText w:val="•"/>
      <w:lvlJc w:val="left"/>
      <w:pPr>
        <w:ind w:left="2996" w:hanging="473"/>
      </w:pPr>
      <w:rPr>
        <w:rFonts w:hint="default"/>
        <w:lang w:val="en-GB" w:eastAsia="en-GB" w:bidi="en-GB"/>
      </w:rPr>
    </w:lvl>
    <w:lvl w:ilvl="4" w:tplc="A9EA0B54">
      <w:numFmt w:val="bullet"/>
      <w:lvlText w:val="•"/>
      <w:lvlJc w:val="left"/>
      <w:pPr>
        <w:ind w:left="3854" w:hanging="473"/>
      </w:pPr>
      <w:rPr>
        <w:rFonts w:hint="default"/>
        <w:lang w:val="en-GB" w:eastAsia="en-GB" w:bidi="en-GB"/>
      </w:rPr>
    </w:lvl>
    <w:lvl w:ilvl="5" w:tplc="DCE4B024">
      <w:numFmt w:val="bullet"/>
      <w:lvlText w:val="•"/>
      <w:lvlJc w:val="left"/>
      <w:pPr>
        <w:ind w:left="4712" w:hanging="473"/>
      </w:pPr>
      <w:rPr>
        <w:rFonts w:hint="default"/>
        <w:lang w:val="en-GB" w:eastAsia="en-GB" w:bidi="en-GB"/>
      </w:rPr>
    </w:lvl>
    <w:lvl w:ilvl="6" w:tplc="F13C1956">
      <w:numFmt w:val="bullet"/>
      <w:lvlText w:val="•"/>
      <w:lvlJc w:val="left"/>
      <w:pPr>
        <w:ind w:left="5571" w:hanging="473"/>
      </w:pPr>
      <w:rPr>
        <w:rFonts w:hint="default"/>
        <w:lang w:val="en-GB" w:eastAsia="en-GB" w:bidi="en-GB"/>
      </w:rPr>
    </w:lvl>
    <w:lvl w:ilvl="7" w:tplc="63C84D8E">
      <w:numFmt w:val="bullet"/>
      <w:lvlText w:val="•"/>
      <w:lvlJc w:val="left"/>
      <w:pPr>
        <w:ind w:left="6429" w:hanging="473"/>
      </w:pPr>
      <w:rPr>
        <w:rFonts w:hint="default"/>
        <w:lang w:val="en-GB" w:eastAsia="en-GB" w:bidi="en-GB"/>
      </w:rPr>
    </w:lvl>
    <w:lvl w:ilvl="8" w:tplc="961C247A">
      <w:numFmt w:val="bullet"/>
      <w:lvlText w:val="•"/>
      <w:lvlJc w:val="left"/>
      <w:pPr>
        <w:ind w:left="7287" w:hanging="473"/>
      </w:pPr>
      <w:rPr>
        <w:rFonts w:hint="default"/>
        <w:lang w:val="en-GB" w:eastAsia="en-GB" w:bidi="en-GB"/>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36"/>
    <w:rsid w:val="000271EE"/>
    <w:rsid w:val="000E3F00"/>
    <w:rsid w:val="00157006"/>
    <w:rsid w:val="0017679E"/>
    <w:rsid w:val="00211C11"/>
    <w:rsid w:val="00270101"/>
    <w:rsid w:val="002E7F14"/>
    <w:rsid w:val="002F4EB6"/>
    <w:rsid w:val="00321139"/>
    <w:rsid w:val="0032235B"/>
    <w:rsid w:val="0035796F"/>
    <w:rsid w:val="00392136"/>
    <w:rsid w:val="004271BF"/>
    <w:rsid w:val="004473B4"/>
    <w:rsid w:val="004B3490"/>
    <w:rsid w:val="004D46EB"/>
    <w:rsid w:val="004E7005"/>
    <w:rsid w:val="00500127"/>
    <w:rsid w:val="0050418E"/>
    <w:rsid w:val="00515F76"/>
    <w:rsid w:val="00666AD7"/>
    <w:rsid w:val="00755C98"/>
    <w:rsid w:val="00763458"/>
    <w:rsid w:val="00812789"/>
    <w:rsid w:val="00854281"/>
    <w:rsid w:val="008F0638"/>
    <w:rsid w:val="00910B6D"/>
    <w:rsid w:val="00911C4B"/>
    <w:rsid w:val="009733E8"/>
    <w:rsid w:val="009F2A81"/>
    <w:rsid w:val="00A00B66"/>
    <w:rsid w:val="00AD71B5"/>
    <w:rsid w:val="00B004BE"/>
    <w:rsid w:val="00B6241F"/>
    <w:rsid w:val="00B92EF3"/>
    <w:rsid w:val="00B94518"/>
    <w:rsid w:val="00BB539F"/>
    <w:rsid w:val="00C040BC"/>
    <w:rsid w:val="00C358D3"/>
    <w:rsid w:val="00C50D03"/>
    <w:rsid w:val="00CD65AA"/>
    <w:rsid w:val="00D25D5F"/>
    <w:rsid w:val="00D34824"/>
    <w:rsid w:val="00D3619D"/>
    <w:rsid w:val="00D82A30"/>
    <w:rsid w:val="00DF078E"/>
    <w:rsid w:val="00E124CB"/>
    <w:rsid w:val="00E17432"/>
    <w:rsid w:val="00E5198F"/>
    <w:rsid w:val="00FA63B6"/>
    <w:rsid w:val="00FD7F3C"/>
    <w:rsid w:val="00FE5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44D0"/>
  <w15:docId w15:val="{9EF4C0F1-E2E8-446E-8030-487EC724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8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50"/>
      <w:ind w:left="19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53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39F"/>
    <w:rPr>
      <w:rFonts w:ascii="Segoe UI" w:eastAsia="Calibri" w:hAnsi="Segoe UI" w:cs="Segoe UI"/>
      <w:sz w:val="18"/>
      <w:szCs w:val="18"/>
      <w:lang w:val="en-GB" w:eastAsia="en-GB" w:bidi="en-GB"/>
    </w:rPr>
  </w:style>
  <w:style w:type="character" w:styleId="CommentReference">
    <w:name w:val="annotation reference"/>
    <w:basedOn w:val="DefaultParagraphFont"/>
    <w:uiPriority w:val="99"/>
    <w:semiHidden/>
    <w:unhideWhenUsed/>
    <w:rsid w:val="00D3619D"/>
    <w:rPr>
      <w:sz w:val="16"/>
      <w:szCs w:val="16"/>
    </w:rPr>
  </w:style>
  <w:style w:type="paragraph" w:styleId="CommentText">
    <w:name w:val="annotation text"/>
    <w:basedOn w:val="Normal"/>
    <w:link w:val="CommentTextChar"/>
    <w:uiPriority w:val="99"/>
    <w:semiHidden/>
    <w:unhideWhenUsed/>
    <w:rsid w:val="00D3619D"/>
    <w:rPr>
      <w:sz w:val="20"/>
      <w:szCs w:val="20"/>
    </w:rPr>
  </w:style>
  <w:style w:type="character" w:customStyle="1" w:styleId="CommentTextChar">
    <w:name w:val="Comment Text Char"/>
    <w:basedOn w:val="DefaultParagraphFont"/>
    <w:link w:val="CommentText"/>
    <w:uiPriority w:val="99"/>
    <w:semiHidden/>
    <w:rsid w:val="00D3619D"/>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D3619D"/>
    <w:rPr>
      <w:b/>
      <w:bCs/>
    </w:rPr>
  </w:style>
  <w:style w:type="character" w:customStyle="1" w:styleId="CommentSubjectChar">
    <w:name w:val="Comment Subject Char"/>
    <w:basedOn w:val="CommentTextChar"/>
    <w:link w:val="CommentSubject"/>
    <w:uiPriority w:val="99"/>
    <w:semiHidden/>
    <w:rsid w:val="00D3619D"/>
    <w:rPr>
      <w:rFonts w:ascii="Calibri" w:eastAsia="Calibri" w:hAnsi="Calibri" w:cs="Calibri"/>
      <w:b/>
      <w:bCs/>
      <w:sz w:val="20"/>
      <w:szCs w:val="20"/>
      <w:lang w:val="en-GB" w:eastAsia="en-GB" w:bidi="en-GB"/>
    </w:rPr>
  </w:style>
  <w:style w:type="character" w:styleId="Hyperlink">
    <w:name w:val="Hyperlink"/>
    <w:basedOn w:val="DefaultParagraphFont"/>
    <w:uiPriority w:val="99"/>
    <w:unhideWhenUsed/>
    <w:rsid w:val="004473B4"/>
    <w:rPr>
      <w:color w:val="0000FF" w:themeColor="hyperlink"/>
      <w:u w:val="single"/>
    </w:rPr>
  </w:style>
  <w:style w:type="character" w:styleId="UnresolvedMention">
    <w:name w:val="Unresolved Mention"/>
    <w:basedOn w:val="DefaultParagraphFont"/>
    <w:uiPriority w:val="99"/>
    <w:semiHidden/>
    <w:unhideWhenUsed/>
    <w:rsid w:val="004473B4"/>
    <w:rPr>
      <w:color w:val="605E5C"/>
      <w:shd w:val="clear" w:color="auto" w:fill="E1DFDD"/>
    </w:rPr>
  </w:style>
  <w:style w:type="paragraph" w:styleId="Header">
    <w:name w:val="header"/>
    <w:basedOn w:val="Normal"/>
    <w:link w:val="HeaderChar"/>
    <w:uiPriority w:val="99"/>
    <w:unhideWhenUsed/>
    <w:rsid w:val="00E124CB"/>
    <w:pPr>
      <w:tabs>
        <w:tab w:val="center" w:pos="4513"/>
        <w:tab w:val="right" w:pos="9026"/>
      </w:tabs>
    </w:pPr>
  </w:style>
  <w:style w:type="character" w:customStyle="1" w:styleId="HeaderChar">
    <w:name w:val="Header Char"/>
    <w:basedOn w:val="DefaultParagraphFont"/>
    <w:link w:val="Header"/>
    <w:uiPriority w:val="99"/>
    <w:rsid w:val="00E124CB"/>
    <w:rPr>
      <w:rFonts w:ascii="Calibri" w:eastAsia="Calibri" w:hAnsi="Calibri" w:cs="Calibri"/>
      <w:lang w:val="en-GB" w:eastAsia="en-GB" w:bidi="en-GB"/>
    </w:rPr>
  </w:style>
  <w:style w:type="paragraph" w:styleId="Footer">
    <w:name w:val="footer"/>
    <w:basedOn w:val="Normal"/>
    <w:link w:val="FooterChar"/>
    <w:uiPriority w:val="99"/>
    <w:unhideWhenUsed/>
    <w:rsid w:val="00E124CB"/>
    <w:pPr>
      <w:tabs>
        <w:tab w:val="center" w:pos="4513"/>
        <w:tab w:val="right" w:pos="9026"/>
      </w:tabs>
    </w:pPr>
  </w:style>
  <w:style w:type="character" w:customStyle="1" w:styleId="FooterChar">
    <w:name w:val="Footer Char"/>
    <w:basedOn w:val="DefaultParagraphFont"/>
    <w:link w:val="Footer"/>
    <w:uiPriority w:val="99"/>
    <w:rsid w:val="00E124CB"/>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working-together-to-safeguard-children--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feguarding@worc.ac.uk" TargetMode="External"/><Relationship Id="rId4" Type="http://schemas.openxmlformats.org/officeDocument/2006/relationships/webSettings" Target="webSettings.xml"/><Relationship Id="rId9" Type="http://schemas.openxmlformats.org/officeDocument/2006/relationships/hyperlink" Target="mailto:safeguarding@worc.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Abuse/Neglect (Guidance for Responding to Allegations)</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allegations of abuse and neglect - CONFIRMED VERSION April 2021</dc:title>
  <dc:creator>Andrew Jones</dc:creator>
  <cp:lastModifiedBy>Jackie Newland</cp:lastModifiedBy>
  <cp:revision>4</cp:revision>
  <dcterms:created xsi:type="dcterms:W3CDTF">2021-04-22T13:41:00Z</dcterms:created>
  <dcterms:modified xsi:type="dcterms:W3CDTF">2021-04-23T08:30:43Z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2014-01-08T00:00:00Z</vt:filetime>
  </property>
  <property fmtid="{D5CDD505-2E9C-101B-9397-08002B2CF9AE}" pid="3" name="Creator">
    <vt:lpwstr>Microsoft® Word 2010</vt:lpwstr>
  </property>
  <property fmtid="{D5CDD505-2E9C-101B-9397-08002B2CF9AE}" pid="4" name="LastSaved">
    <vt:filetime>2021-04-16T00:00:00Z</vt:filetime>
  </property>
</Properties>
</file>