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5DF62657">
                <wp:extent cx="5682615" cy="2514600"/>
                <wp:effectExtent l="0" t="0" r="0" b="0"/>
                <wp:docPr id="6" name="Text Box 6"/>
                <wp:cNvGraphicFramePr/>
                <a:graphic xmlns:a="http://schemas.openxmlformats.org/drawingml/2006/main">
                  <a:graphicData uri="http://schemas.microsoft.com/office/word/2010/wordprocessingShape">
                    <wps:wsp>
                      <wps:cNvSpPr/>
                      <wps:spPr>
                        <a:xfrm>
                          <a:off x="0" y="0"/>
                          <a:ext cx="5682615" cy="25146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902D4C" w:rsidP="00DB2A85" w:rsidRDefault="00902D4C" w14:paraId="05DBC434" w14:textId="77777777">
                            <w:pPr>
                              <w:spacing w:line="276" w:lineRule="auto"/>
                              <w:rPr>
                                <w:rFonts w:ascii="Arial" w:hAnsi="Arial" w:cs="Arial"/>
                                <w:color w:val="FFFFFF"/>
                                <w:sz w:val="40"/>
                                <w:szCs w:val="40"/>
                                <w:lang w:val="en-US"/>
                              </w:rPr>
                            </w:pPr>
                          </w:p>
                          <w:p w:rsidR="00D92AC7" w:rsidP="00B032CF" w:rsidRDefault="00902D4C" w14:paraId="17397031" w14:textId="17A73CFF">
                            <w:pPr>
                              <w:spacing w:line="276" w:lineRule="auto"/>
                              <w:jc w:val="center"/>
                              <w:rPr>
                                <w:rFonts w:ascii="Arial" w:hAnsi="Arial" w:cs="Arial"/>
                                <w:color w:val="FFFFFF"/>
                                <w:sz w:val="28"/>
                                <w:szCs w:val="28"/>
                                <w:lang w:val="en-US"/>
                              </w:rPr>
                            </w:pPr>
                            <w:r w:rsidRPr="00902D4C">
                              <w:rPr>
                                <w:rFonts w:ascii="Arial" w:hAnsi="Arial" w:cs="Arial"/>
                                <w:color w:val="FFFFFF"/>
                                <w:sz w:val="40"/>
                                <w:szCs w:val="40"/>
                                <w:lang w:val="en-US"/>
                              </w:rPr>
                              <w:t>Using Unmanned Aerial Vehicles (UAVs) for Mapping Hydromorphology and Hydraulic Habitat</w:t>
                            </w:r>
                            <w:r w:rsidRPr="00902D4C">
                              <w:rPr>
                                <w:rFonts w:ascii="Arial" w:hAnsi="Arial" w:cs="Arial"/>
                                <w:color w:val="FFFFFF"/>
                                <w:sz w:val="40"/>
                                <w:szCs w:val="40"/>
                                <w:lang w:val="en-US"/>
                              </w:rPr>
                              <w:cr/>
                            </w:r>
                            <w:r w:rsidR="00D92AC7">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98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902D4C" w:rsidP="00DB2A85" w:rsidRDefault="00902D4C" w14:paraId="05DBC434" w14:textId="77777777">
                      <w:pPr>
                        <w:spacing w:line="276" w:lineRule="auto"/>
                        <w:rPr>
                          <w:rFonts w:ascii="Arial" w:hAnsi="Arial" w:cs="Arial"/>
                          <w:color w:val="FFFFFF"/>
                          <w:sz w:val="40"/>
                          <w:szCs w:val="40"/>
                          <w:lang w:val="en-US"/>
                        </w:rPr>
                      </w:pPr>
                    </w:p>
                    <w:p w:rsidR="00D92AC7" w:rsidP="00B032CF" w:rsidRDefault="00902D4C" w14:paraId="17397031" w14:textId="17A73CFF">
                      <w:pPr>
                        <w:spacing w:line="276" w:lineRule="auto"/>
                        <w:jc w:val="center"/>
                        <w:rPr>
                          <w:rFonts w:ascii="Arial" w:hAnsi="Arial" w:cs="Arial"/>
                          <w:color w:val="FFFFFF"/>
                          <w:sz w:val="28"/>
                          <w:szCs w:val="28"/>
                          <w:lang w:val="en-US"/>
                        </w:rPr>
                      </w:pPr>
                      <w:r w:rsidRPr="00902D4C">
                        <w:rPr>
                          <w:rFonts w:ascii="Arial" w:hAnsi="Arial" w:cs="Arial"/>
                          <w:color w:val="FFFFFF"/>
                          <w:sz w:val="40"/>
                          <w:szCs w:val="40"/>
                          <w:lang w:val="en-US"/>
                        </w:rPr>
                        <w:t>Using Unmanned Aerial Vehicles (UAVs) for Mapping Hydromorphology and Hydraulic Habitat</w:t>
                      </w:r>
                      <w:r w:rsidRPr="00902D4C">
                        <w:rPr>
                          <w:rFonts w:ascii="Arial" w:hAnsi="Arial" w:cs="Arial"/>
                          <w:color w:val="FFFFFF"/>
                          <w:sz w:val="40"/>
                          <w:szCs w:val="40"/>
                          <w:lang w:val="en-US"/>
                        </w:rPr>
                        <w:cr/>
                      </w:r>
                      <w:r w:rsidR="00D92AC7">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9D09ED" w:rsidR="00844452" w:rsidP="268FE394" w:rsidRDefault="00844452" w14:paraId="557B78B8" w14:textId="4A46D028">
      <w:pPr>
        <w:pStyle w:val="Heading2"/>
        <w:ind w:right="62"/>
        <w:rPr>
          <w:rFonts w:eastAsia="Arial" w:cs="Arial"/>
          <w:sz w:val="24"/>
        </w:rPr>
      </w:pPr>
      <w:r w:rsidRPr="009D09ED">
        <w:rPr>
          <w:rFonts w:eastAsia="Arial" w:cs="Arial"/>
          <w:sz w:val="24"/>
        </w:rPr>
        <w:t>Supervisory team</w:t>
      </w:r>
      <w:r w:rsidR="009D09ED">
        <w:rPr>
          <w:rFonts w:eastAsia="Arial" w:cs="Arial"/>
          <w:sz w:val="24"/>
        </w:rPr>
        <w:t>:</w:t>
      </w:r>
      <w:r w:rsidR="00902D4C">
        <w:rPr>
          <w:rFonts w:eastAsia="Arial" w:cs="Arial"/>
          <w:sz w:val="24"/>
        </w:rPr>
        <w:t xml:space="preserve"> </w:t>
      </w:r>
      <w:r w:rsidRPr="00902D4C" w:rsidR="00902D4C">
        <w:rPr>
          <w:rFonts w:eastAsia="Arial" w:cs="Arial"/>
          <w:b w:val="0"/>
          <w:bCs w:val="0"/>
          <w:sz w:val="24"/>
        </w:rPr>
        <w:t>Professor Ian Maddock</w:t>
      </w:r>
      <w:r w:rsidR="00902D4C">
        <w:rPr>
          <w:rFonts w:eastAsia="Arial" w:cs="Arial"/>
          <w:b w:val="0"/>
          <w:bCs w:val="0"/>
          <w:sz w:val="24"/>
        </w:rPr>
        <w:t>, Dr Fleur Visser</w:t>
      </w:r>
    </w:p>
    <w:p w:rsidRPr="00E65F70" w:rsidR="00E65F70" w:rsidP="268FE394" w:rsidRDefault="00E65F70" w14:paraId="529831AE" w14:textId="77777777">
      <w:pPr>
        <w:rPr>
          <w:rFonts w:ascii="Arial" w:hAnsi="Arial" w:eastAsia="Arial" w:cs="Arial"/>
        </w:rPr>
      </w:pPr>
    </w:p>
    <w:p w:rsidRPr="00902D4C" w:rsidR="00844452" w:rsidP="268FE394" w:rsidRDefault="00844452" w14:paraId="7CD3001C" w14:textId="62C59ED7">
      <w:pPr>
        <w:rPr>
          <w:rFonts w:ascii="Arial" w:hAnsi="Arial" w:eastAsia="Arial" w:cs="Arial"/>
        </w:rPr>
      </w:pPr>
      <w:r w:rsidRPr="009D09ED">
        <w:rPr>
          <w:rFonts w:ascii="Arial" w:hAnsi="Arial" w:eastAsia="Arial" w:cs="Arial"/>
          <w:b/>
          <w:bCs/>
          <w:i/>
          <w:iCs/>
        </w:rPr>
        <w:t>Director of Studies</w:t>
      </w:r>
      <w:r w:rsidRPr="009D09ED">
        <w:rPr>
          <w:rFonts w:ascii="Arial" w:hAnsi="Arial" w:eastAsia="Arial" w:cs="Arial"/>
          <w:i/>
          <w:iCs/>
        </w:rPr>
        <w:t>:</w:t>
      </w:r>
      <w:r w:rsidR="00902D4C">
        <w:rPr>
          <w:rFonts w:ascii="Arial" w:hAnsi="Arial" w:eastAsia="Arial" w:cs="Arial"/>
          <w:i/>
          <w:iCs/>
        </w:rPr>
        <w:t xml:space="preserve"> </w:t>
      </w:r>
      <w:r w:rsidRPr="00902D4C" w:rsidR="00902D4C">
        <w:rPr>
          <w:rFonts w:ascii="Arial" w:hAnsi="Arial" w:eastAsia="Arial" w:cs="Arial"/>
        </w:rPr>
        <w:t>Professor Ian Maddock</w:t>
      </w:r>
    </w:p>
    <w:p w:rsidRPr="009D09ED" w:rsidR="00DA6D18" w:rsidP="268FE394" w:rsidRDefault="00DA6D18" w14:paraId="44C23205" w14:textId="77777777">
      <w:pPr>
        <w:rPr>
          <w:rFonts w:ascii="Arial" w:hAnsi="Arial" w:eastAsia="Arial" w:cs="Arial"/>
          <w:b/>
          <w:bCs/>
          <w:i/>
          <w:iCs/>
        </w:rPr>
      </w:pPr>
    </w:p>
    <w:p w:rsidRPr="00902D4C" w:rsidR="00844452" w:rsidP="268FE394" w:rsidRDefault="00844452" w14:paraId="6905CE85" w14:textId="3A88482E">
      <w:pPr>
        <w:rPr>
          <w:rFonts w:ascii="Arial" w:hAnsi="Arial" w:eastAsia="Arial" w:cs="Arial"/>
        </w:rPr>
      </w:pPr>
      <w:r w:rsidRPr="009D09ED">
        <w:rPr>
          <w:rFonts w:ascii="Arial" w:hAnsi="Arial" w:eastAsia="Arial" w:cs="Arial"/>
          <w:b/>
          <w:bCs/>
          <w:i/>
          <w:iCs/>
        </w:rPr>
        <w:t>Supervisors</w:t>
      </w:r>
      <w:r w:rsidRPr="009D09ED">
        <w:rPr>
          <w:rFonts w:ascii="Arial" w:hAnsi="Arial" w:eastAsia="Arial" w:cs="Arial"/>
          <w:i/>
          <w:iCs/>
        </w:rPr>
        <w:t>:</w:t>
      </w:r>
      <w:r w:rsidR="00902D4C">
        <w:rPr>
          <w:rFonts w:ascii="Arial" w:hAnsi="Arial" w:eastAsia="Arial" w:cs="Arial"/>
          <w:i/>
          <w:iCs/>
        </w:rPr>
        <w:t xml:space="preserve"> </w:t>
      </w:r>
      <w:r w:rsidRPr="00902D4C" w:rsidR="00902D4C">
        <w:rPr>
          <w:rFonts w:ascii="Arial" w:hAnsi="Arial" w:eastAsia="Arial" w:cs="Arial"/>
        </w:rPr>
        <w:t>Dr Fleur Visser</w:t>
      </w:r>
    </w:p>
    <w:p w:rsidRPr="009D09ED" w:rsidR="00250B5C" w:rsidP="268FE394" w:rsidRDefault="00250B5C" w14:paraId="01F10E61" w14:textId="13819BCD">
      <w:pPr>
        <w:spacing w:after="160" w:line="257" w:lineRule="auto"/>
        <w:rPr>
          <w:rFonts w:ascii="Arial" w:hAnsi="Arial" w:eastAsia="Arial" w:cs="Arial"/>
          <w:i/>
          <w:iCs/>
        </w:rPr>
      </w:pPr>
    </w:p>
    <w:p w:rsidRPr="00902D4C" w:rsidR="00E65F70" w:rsidP="39CCBFB8" w:rsidRDefault="00E65F70" w14:paraId="6F029D4B" w14:textId="288F05E7">
      <w:pPr>
        <w:pStyle w:val="Heading2"/>
        <w:ind w:right="62"/>
        <w:rPr>
          <w:rFonts w:cs="Arial"/>
          <w:b w:val="0"/>
          <w:bCs w:val="0"/>
          <w:sz w:val="24"/>
        </w:rPr>
      </w:pPr>
      <w:r w:rsidRPr="39CCBFB8">
        <w:rPr>
          <w:rFonts w:cs="Arial"/>
          <w:sz w:val="24"/>
        </w:rPr>
        <w:t>Research Group:</w:t>
      </w:r>
      <w:r w:rsidR="00902D4C">
        <w:rPr>
          <w:rFonts w:eastAsia="Arial" w:cs="Arial"/>
          <w:sz w:val="24"/>
        </w:rPr>
        <w:t xml:space="preserve"> </w:t>
      </w:r>
      <w:r w:rsidRPr="00902D4C" w:rsidR="00902D4C">
        <w:rPr>
          <w:rFonts w:eastAsia="Arial" w:cs="Arial"/>
          <w:b w:val="0"/>
          <w:bCs w:val="0"/>
          <w:sz w:val="24"/>
        </w:rPr>
        <w:t>Sustainable Environments Research Group</w:t>
      </w:r>
      <w:r w:rsidR="00902D4C">
        <w:rPr>
          <w:rFonts w:eastAsia="Arial" w:cs="Arial"/>
          <w:b w:val="0"/>
          <w:bCs w:val="0"/>
          <w:sz w:val="24"/>
        </w:rPr>
        <w:t xml:space="preserve"> (SERG)</w:t>
      </w:r>
    </w:p>
    <w:p w:rsidR="00E65F70" w:rsidP="00AF0D2A" w:rsidRDefault="00E65F70" w14:paraId="41EB69D3" w14:textId="77777777">
      <w:pPr>
        <w:pStyle w:val="Heading2"/>
        <w:ind w:right="62"/>
        <w:rPr>
          <w:rFonts w:cs="Arial"/>
          <w:sz w:val="24"/>
        </w:rPr>
      </w:pPr>
    </w:p>
    <w:p w:rsidRPr="00853BA4" w:rsidR="00902D4C" w:rsidP="00853BA4" w:rsidRDefault="00844452" w14:paraId="30B7D008" w14:textId="5CB2C948">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Pr="00853BA4" w:rsidR="00902D4C" w:rsidP="00902D4C" w:rsidRDefault="00902D4C" w14:paraId="762EFEEE" w14:textId="3617AA08">
      <w:pPr>
        <w:rPr>
          <w:rFonts w:ascii="Arial" w:hAnsi="Arial" w:cs="Arial"/>
        </w:rPr>
      </w:pPr>
      <w:r w:rsidRPr="00853BA4">
        <w:rPr>
          <w:rFonts w:ascii="Arial" w:hAnsi="Arial" w:cs="Arial"/>
        </w:rPr>
        <w:t>Hydromorphology is synonymous with physical habitat in rivers and describes the combination of the morphological and hydrological / hydraulic components of river channels. It is one of the key drivers influencing the structure and function of aquatic communities. However, due to a long history and widespread extent of humans altering channel morphology for flood mitigation and weir creation and altering flows for abstraction and dam construction, hydromorphology is often in a degraded state.</w:t>
      </w:r>
    </w:p>
    <w:p w:rsidRPr="00853BA4" w:rsidR="00902D4C" w:rsidP="00902D4C" w:rsidRDefault="00902D4C" w14:paraId="268E44B8" w14:textId="77777777">
      <w:pPr>
        <w:rPr>
          <w:rFonts w:ascii="Arial" w:hAnsi="Arial" w:cs="Arial"/>
        </w:rPr>
      </w:pPr>
    </w:p>
    <w:p w:rsidRPr="00853BA4" w:rsidR="00902D4C" w:rsidP="00902D4C" w:rsidRDefault="00902D4C" w14:paraId="350E7728" w14:textId="063F399A">
      <w:pPr>
        <w:rPr>
          <w:rFonts w:ascii="Arial" w:hAnsi="Arial" w:cs="Arial"/>
        </w:rPr>
      </w:pPr>
      <w:proofErr w:type="gramStart"/>
      <w:r w:rsidRPr="00853BA4">
        <w:rPr>
          <w:rFonts w:ascii="Arial" w:hAnsi="Arial" w:cs="Arial"/>
        </w:rPr>
        <w:t>In order to</w:t>
      </w:r>
      <w:proofErr w:type="gramEnd"/>
      <w:r w:rsidRPr="00853BA4">
        <w:rPr>
          <w:rFonts w:ascii="Arial" w:hAnsi="Arial" w:cs="Arial"/>
        </w:rPr>
        <w:t xml:space="preserve"> assess current river health, often driven by legislative needs, e.g. the EU Water Framework Directive, and also to assess the impact of remedial works through river restoration, hydromorphological assessment is required. Traditional methods of assessing the morphology and hydraulics of rivers </w:t>
      </w:r>
      <w:proofErr w:type="gramStart"/>
      <w:r w:rsidRPr="00853BA4">
        <w:rPr>
          <w:rFonts w:ascii="Arial" w:hAnsi="Arial" w:cs="Arial"/>
        </w:rPr>
        <w:t>has</w:t>
      </w:r>
      <w:proofErr w:type="gramEnd"/>
      <w:r w:rsidRPr="00853BA4">
        <w:rPr>
          <w:rFonts w:ascii="Arial" w:hAnsi="Arial" w:cs="Arial"/>
        </w:rPr>
        <w:t xml:space="preserve"> often used either rapid subjective visual assessment from the bankside which is prone to surveyor variability or detailed and intensive manual data collection of water depths and velocities with instruments in direct contact with the river, including dGPS, total stations, current meters and Acoustic Doppler Current Profilers.</w:t>
      </w:r>
    </w:p>
    <w:p w:rsidRPr="00853BA4" w:rsidR="00902D4C" w:rsidP="00902D4C" w:rsidRDefault="00902D4C" w14:paraId="569A7293" w14:textId="77777777">
      <w:pPr>
        <w:rPr>
          <w:rFonts w:ascii="Arial" w:hAnsi="Arial" w:cs="Arial"/>
        </w:rPr>
      </w:pPr>
    </w:p>
    <w:p w:rsidRPr="00853BA4" w:rsidR="00902D4C" w:rsidP="00902D4C" w:rsidRDefault="00902D4C" w14:paraId="5CE59CF9" w14:textId="3AEF16DE">
      <w:pPr>
        <w:rPr>
          <w:rFonts w:ascii="Arial" w:hAnsi="Arial" w:cs="Arial"/>
        </w:rPr>
      </w:pPr>
      <w:r w:rsidRPr="00853BA4">
        <w:rPr>
          <w:rFonts w:ascii="Arial" w:hAnsi="Arial" w:cs="Arial"/>
        </w:rPr>
        <w:t xml:space="preserve">In recent years, drones or Unmanned Aerial Vehicles (UAVs) have gained increasing use as a noncontact and rapid means to assess river hydromorphology and surface flow velocities. Their benefits include access to parts of the channel that may be inaccessible on foot and the ultra-high-resolution data they can create through the </w:t>
      </w:r>
      <w:r w:rsidRPr="00853BA4">
        <w:rPr>
          <w:rFonts w:ascii="Arial" w:hAnsi="Arial" w:cs="Arial"/>
        </w:rPr>
        <w:lastRenderedPageBreak/>
        <w:t>collection of overlapping imagery and the use of Structure-from Motion (SfM) photogrammetry. This has been used by River Science researchers within the Sustainable Environments Research Group at the University of Worcester with success in shallow clear water streams to map channel bed topography or bathymetry. UAV video is also now being used to map surface flow velocities using Image Velocimetry (IV). Rarely however have these two items been combined in one study to assess hydromorphological diversity and hydraulic habitat.</w:t>
      </w:r>
    </w:p>
    <w:p w:rsidRPr="00853BA4" w:rsidR="00902D4C" w:rsidP="00902D4C" w:rsidRDefault="00902D4C" w14:paraId="07FE4CB2" w14:textId="77777777">
      <w:pPr>
        <w:rPr>
          <w:rFonts w:ascii="Arial" w:hAnsi="Arial" w:cs="Arial"/>
        </w:rPr>
      </w:pPr>
    </w:p>
    <w:p w:rsidRPr="00853BA4" w:rsidR="00902D4C" w:rsidP="00902D4C" w:rsidRDefault="00902D4C" w14:paraId="54B996D5" w14:textId="31BA9FF5">
      <w:pPr>
        <w:rPr>
          <w:rFonts w:ascii="Arial" w:hAnsi="Arial" w:cs="Arial"/>
        </w:rPr>
      </w:pPr>
      <w:r w:rsidRPr="00853BA4">
        <w:rPr>
          <w:rFonts w:ascii="Arial" w:hAnsi="Arial" w:cs="Arial"/>
        </w:rPr>
        <w:t>This PhD aims to utilise both methods, i.e. SfM for channel bathymetry and IV for surface flow</w:t>
      </w:r>
      <w:r w:rsidRPr="00853BA4" w:rsidR="00853BA4">
        <w:rPr>
          <w:rFonts w:ascii="Arial" w:hAnsi="Arial" w:cs="Arial"/>
        </w:rPr>
        <w:t xml:space="preserve"> </w:t>
      </w:r>
      <w:r w:rsidRPr="00853BA4">
        <w:rPr>
          <w:rFonts w:ascii="Arial" w:hAnsi="Arial" w:cs="Arial"/>
        </w:rPr>
        <w:t xml:space="preserve">velocity measurement to test the ability of using UAVs for assessing </w:t>
      </w:r>
      <w:proofErr w:type="spellStart"/>
      <w:r w:rsidRPr="00853BA4">
        <w:rPr>
          <w:rFonts w:ascii="Arial" w:hAnsi="Arial" w:cs="Arial"/>
        </w:rPr>
        <w:t>hydromorphology</w:t>
      </w:r>
      <w:proofErr w:type="spellEnd"/>
      <w:r w:rsidRPr="00853BA4">
        <w:rPr>
          <w:rFonts w:ascii="Arial" w:hAnsi="Arial" w:cs="Arial"/>
        </w:rPr>
        <w:t xml:space="preserve"> and hydraulic</w:t>
      </w:r>
      <w:r w:rsidRPr="00853BA4" w:rsidR="00853BA4">
        <w:rPr>
          <w:rFonts w:ascii="Arial" w:hAnsi="Arial" w:cs="Arial"/>
        </w:rPr>
        <w:t xml:space="preserve"> </w:t>
      </w:r>
      <w:r w:rsidRPr="00853BA4">
        <w:rPr>
          <w:rFonts w:ascii="Arial" w:hAnsi="Arial" w:cs="Arial"/>
        </w:rPr>
        <w:t>habitat under a range of scenarios, including natural, engineered and restored reaches.</w:t>
      </w:r>
    </w:p>
    <w:p w:rsidRPr="00853BA4" w:rsidR="00902D4C" w:rsidP="00902D4C" w:rsidRDefault="00902D4C" w14:paraId="0937C4D3" w14:textId="77777777">
      <w:pPr>
        <w:rPr>
          <w:rFonts w:ascii="Arial" w:hAnsi="Arial" w:cs="Arial"/>
        </w:rPr>
      </w:pPr>
    </w:p>
    <w:p w:rsidRPr="00853BA4" w:rsidR="00902D4C" w:rsidP="00902D4C" w:rsidRDefault="00902D4C" w14:paraId="148F9B8F" w14:textId="116FDD4A">
      <w:pPr>
        <w:rPr>
          <w:rFonts w:ascii="Arial" w:hAnsi="Arial" w:cs="Arial"/>
        </w:rPr>
      </w:pPr>
      <w:r w:rsidRPr="00853BA4">
        <w:rPr>
          <w:rFonts w:ascii="Arial" w:hAnsi="Arial" w:cs="Arial"/>
        </w:rPr>
        <w:t>Additional fieldwork costs are likely to be in the region of £1000 to cover transport to and from field</w:t>
      </w:r>
      <w:r w:rsidRPr="00853BA4" w:rsidR="00853BA4">
        <w:rPr>
          <w:rFonts w:ascii="Arial" w:hAnsi="Arial" w:cs="Arial"/>
        </w:rPr>
        <w:t xml:space="preserve"> </w:t>
      </w:r>
      <w:r w:rsidRPr="00853BA4">
        <w:rPr>
          <w:rFonts w:ascii="Arial" w:hAnsi="Arial" w:cs="Arial"/>
        </w:rPr>
        <w:t>sites and field equipment (e.g. survey markers).</w:t>
      </w:r>
    </w:p>
    <w:p w:rsidRPr="00853BA4" w:rsidR="00902D4C" w:rsidP="00902D4C" w:rsidRDefault="00902D4C" w14:paraId="3125450F" w14:textId="77777777">
      <w:pPr>
        <w:rPr>
          <w:rFonts w:ascii="Arial" w:hAnsi="Arial" w:cs="Arial"/>
        </w:rPr>
      </w:pPr>
    </w:p>
    <w:p w:rsidRPr="00853BA4" w:rsidR="00902D4C" w:rsidP="00902D4C" w:rsidRDefault="00902D4C" w14:paraId="2564D14F" w14:textId="1CC36998">
      <w:pPr>
        <w:rPr>
          <w:rFonts w:ascii="Arial" w:hAnsi="Arial" w:cs="Arial"/>
        </w:rPr>
      </w:pPr>
      <w:r w:rsidRPr="00853BA4">
        <w:rPr>
          <w:rFonts w:ascii="Arial" w:hAnsi="Arial" w:cs="Arial"/>
        </w:rPr>
        <w:t>Please note, our previous PhD students have sometimes been able to secure additional external</w:t>
      </w:r>
      <w:r w:rsidRPr="00853BA4" w:rsidR="00853BA4">
        <w:rPr>
          <w:rFonts w:ascii="Arial" w:hAnsi="Arial" w:cs="Arial"/>
        </w:rPr>
        <w:t xml:space="preserve"> </w:t>
      </w:r>
      <w:r w:rsidRPr="00853BA4">
        <w:rPr>
          <w:rFonts w:ascii="Arial" w:hAnsi="Arial" w:cs="Arial"/>
        </w:rPr>
        <w:t>funds to cover some fieldwork costs and/or financial assistance towards conference attendance</w:t>
      </w:r>
      <w:r w:rsidRPr="00853BA4" w:rsidR="00853BA4">
        <w:rPr>
          <w:rFonts w:ascii="Arial" w:hAnsi="Arial" w:cs="Arial"/>
        </w:rPr>
        <w:t xml:space="preserve"> </w:t>
      </w:r>
      <w:r w:rsidRPr="00853BA4">
        <w:rPr>
          <w:rFonts w:ascii="Arial" w:hAnsi="Arial" w:cs="Arial"/>
        </w:rPr>
        <w:t>from sources such as the British Society for Geomorphology and the British Hydrological Society.</w:t>
      </w:r>
    </w:p>
    <w:p w:rsidRPr="00853BA4" w:rsidR="00902D4C" w:rsidP="00902D4C" w:rsidRDefault="00902D4C" w14:paraId="5327F16A" w14:textId="77777777">
      <w:pPr>
        <w:rPr>
          <w:rFonts w:ascii="Arial" w:hAnsi="Arial" w:cs="Arial"/>
          <w:sz w:val="22"/>
          <w:szCs w:val="22"/>
        </w:rPr>
      </w:pPr>
    </w:p>
    <w:p w:rsidRPr="00853BA4" w:rsidR="00902D4C" w:rsidP="00902D4C" w:rsidRDefault="00902D4C" w14:paraId="4D1DBFA0" w14:textId="77777777">
      <w:pPr>
        <w:rPr>
          <w:rFonts w:ascii="Arial" w:hAnsi="Arial" w:cs="Arial"/>
          <w:sz w:val="22"/>
          <w:szCs w:val="22"/>
        </w:rPr>
      </w:pPr>
    </w:p>
    <w:p w:rsidRPr="00853BA4" w:rsidR="17082285" w:rsidP="08F414BF" w:rsidRDefault="17082285" w14:paraId="5D9D2A4E" w14:textId="4692EC6E">
      <w:pPr>
        <w:spacing w:after="160" w:line="257" w:lineRule="auto"/>
        <w:rPr>
          <w:rFonts w:ascii="Arial" w:hAnsi="Arial" w:cs="Arial"/>
          <w:b/>
          <w:bCs/>
          <w:color w:val="000000" w:themeColor="text1"/>
          <w:lang w:eastAsia="en-GB"/>
        </w:rPr>
      </w:pPr>
      <w:r w:rsidRPr="00853BA4">
        <w:rPr>
          <w:rFonts w:ascii="Arial" w:hAnsi="Arial" w:cs="Arial"/>
          <w:b/>
          <w:bCs/>
          <w:color w:val="000000" w:themeColor="text1"/>
          <w:lang w:eastAsia="en-GB"/>
        </w:rPr>
        <w:t>References</w:t>
      </w:r>
      <w:r w:rsidRPr="00853BA4" w:rsidR="00C43808">
        <w:rPr>
          <w:rFonts w:ascii="Arial" w:hAnsi="Arial" w:cs="Arial"/>
          <w:b/>
          <w:bCs/>
          <w:color w:val="000000" w:themeColor="text1"/>
          <w:lang w:eastAsia="en-GB"/>
        </w:rPr>
        <w:t>:</w:t>
      </w:r>
      <w:r w:rsidRPr="00853BA4" w:rsidR="4D15C33C">
        <w:rPr>
          <w:rFonts w:ascii="Arial" w:hAnsi="Arial" w:eastAsia="Bliss 2 Regular" w:cs="Arial"/>
          <w:i/>
          <w:iCs/>
        </w:rPr>
        <w:t xml:space="preserve"> </w:t>
      </w:r>
    </w:p>
    <w:p w:rsidRPr="00853BA4" w:rsidR="00DD4D24" w:rsidP="00DD4D24" w:rsidRDefault="00DD4D24" w14:paraId="467BB092" w14:textId="77777777">
      <w:pPr>
        <w:ind w:left="1418" w:hanging="1418"/>
        <w:jc w:val="both"/>
        <w:rPr>
          <w:rFonts w:ascii="Arial" w:hAnsi="Arial" w:eastAsia="Times New Roman" w:cs="Arial"/>
          <w:sz w:val="22"/>
          <w:szCs w:val="22"/>
          <w:lang w:eastAsia="en-GB"/>
        </w:rPr>
      </w:pPr>
      <w:r w:rsidRPr="00853BA4">
        <w:rPr>
          <w:rFonts w:ascii="Arial" w:hAnsi="Arial" w:eastAsia="Times New Roman" w:cs="Arial"/>
          <w:sz w:val="22"/>
          <w:szCs w:val="22"/>
          <w:lang w:eastAsia="en-GB"/>
        </w:rPr>
        <w:t xml:space="preserve">Manfreda, S. et. al. (21 authors) (2024) Advancing hydrological monitoring using image-based techniques: challenges and opportunities. </w:t>
      </w:r>
      <w:r w:rsidRPr="00853BA4">
        <w:rPr>
          <w:rFonts w:ascii="Arial" w:hAnsi="Arial" w:eastAsia="Times New Roman" w:cs="Arial"/>
          <w:i/>
          <w:iCs/>
          <w:sz w:val="22"/>
          <w:szCs w:val="22"/>
          <w:lang w:eastAsia="en-GB"/>
        </w:rPr>
        <w:t>Hydrological Sciences Journal</w:t>
      </w:r>
      <w:r w:rsidRPr="00853BA4">
        <w:rPr>
          <w:rFonts w:ascii="Arial" w:hAnsi="Arial" w:eastAsia="Times New Roman" w:cs="Arial"/>
          <w:sz w:val="22"/>
          <w:szCs w:val="22"/>
          <w:lang w:eastAsia="en-GB"/>
        </w:rPr>
        <w:t xml:space="preserve">. </w:t>
      </w:r>
    </w:p>
    <w:p w:rsidRPr="00853BA4" w:rsidR="00DD4D24" w:rsidP="00DD4D24" w:rsidRDefault="00DD4D24" w14:paraId="178BC924" w14:textId="77777777">
      <w:pPr>
        <w:autoSpaceDE w:val="0"/>
        <w:autoSpaceDN w:val="0"/>
        <w:adjustRightInd w:val="0"/>
        <w:ind w:left="1418" w:hanging="1418"/>
        <w:jc w:val="both"/>
        <w:rPr>
          <w:rFonts w:ascii="Arial" w:hAnsi="Arial" w:eastAsia="Times New Roman" w:cs="Arial"/>
          <w:sz w:val="22"/>
          <w:szCs w:val="22"/>
          <w:lang w:eastAsia="en-GB"/>
        </w:rPr>
      </w:pPr>
      <w:r w:rsidRPr="00853BA4">
        <w:rPr>
          <w:rFonts w:ascii="Arial" w:hAnsi="Arial" w:eastAsia="Times New Roman" w:cs="Arial"/>
          <w:sz w:val="22"/>
          <w:szCs w:val="22"/>
          <w:lang w:eastAsia="en-GB"/>
        </w:rPr>
        <w:t xml:space="preserve">Perks, M. T., Dal Sasso, S. F., Hauet, A., Pearce, S., Peña-Haro, S., Tauro, F., Grimaldi, S., Hortobágyi B., Jodeau, M., Le Coz, J., Maddock, I.P., Pénard, L. &amp; Manfreda S. (2020) </w:t>
      </w:r>
      <w:r w:rsidRPr="00853BA4">
        <w:rPr>
          <w:rFonts w:ascii="Arial" w:hAnsi="Arial" w:eastAsia="Times New Roman" w:cs="Arial"/>
          <w:sz w:val="22"/>
          <w:szCs w:val="20"/>
          <w:lang w:eastAsia="en-GB"/>
        </w:rPr>
        <w:t xml:space="preserve">Towards harmonization of image velocimetry techniques for river surface velocity observations. </w:t>
      </w:r>
      <w:r w:rsidRPr="00853BA4">
        <w:rPr>
          <w:rFonts w:ascii="Arial" w:hAnsi="Arial" w:eastAsia="Times New Roman" w:cs="Arial"/>
          <w:i/>
          <w:sz w:val="22"/>
          <w:szCs w:val="20"/>
          <w:lang w:eastAsia="en-GB"/>
        </w:rPr>
        <w:t>Earth System Science Data</w:t>
      </w:r>
      <w:r w:rsidRPr="00853BA4">
        <w:rPr>
          <w:rFonts w:ascii="Arial" w:hAnsi="Arial" w:eastAsia="Times New Roman" w:cs="Arial"/>
          <w:sz w:val="22"/>
          <w:szCs w:val="20"/>
          <w:lang w:eastAsia="en-GB"/>
        </w:rPr>
        <w:t xml:space="preserve">. </w:t>
      </w:r>
      <w:r w:rsidRPr="00853BA4">
        <w:rPr>
          <w:rFonts w:ascii="Arial" w:hAnsi="Arial" w:eastAsia="Times New Roman" w:cs="Arial"/>
          <w:color w:val="000000"/>
          <w:sz w:val="22"/>
          <w:szCs w:val="22"/>
          <w:shd w:val="clear" w:color="auto" w:fill="FFFFFF"/>
          <w:lang w:val="en-US"/>
        </w:rPr>
        <w:t>12: pp.1545-1559.</w:t>
      </w:r>
    </w:p>
    <w:p w:rsidRPr="00853BA4" w:rsidR="00DD4D24" w:rsidP="00DD4D24" w:rsidRDefault="00DD4D24" w14:paraId="6FDA7A22" w14:textId="77777777">
      <w:pPr>
        <w:tabs>
          <w:tab w:val="right" w:pos="9072"/>
        </w:tabs>
        <w:ind w:left="1418" w:hanging="1418"/>
        <w:jc w:val="both"/>
        <w:rPr>
          <w:rFonts w:ascii="Arial" w:hAnsi="Arial" w:eastAsia="Times New Roman" w:cs="Arial"/>
          <w:sz w:val="22"/>
          <w:szCs w:val="22"/>
        </w:rPr>
      </w:pPr>
      <w:r w:rsidRPr="00853BA4">
        <w:rPr>
          <w:rFonts w:ascii="Arial" w:hAnsi="Arial" w:eastAsia="Times New Roman" w:cs="Arial"/>
          <w:sz w:val="22"/>
          <w:szCs w:val="22"/>
          <w:lang w:val="en-US"/>
        </w:rPr>
        <w:t xml:space="preserve">Rivas-Casado, M., Maddock, I.P. &amp; Woodget, A.S. (2020) Using Unmanned Aerial Systems for riverine environments. In, Green, D. (ed.) </w:t>
      </w:r>
      <w:r w:rsidRPr="00853BA4">
        <w:rPr>
          <w:rFonts w:ascii="Arial" w:hAnsi="Arial" w:eastAsia="Times New Roman" w:cs="Arial"/>
          <w:i/>
          <w:sz w:val="22"/>
          <w:szCs w:val="22"/>
        </w:rPr>
        <w:t xml:space="preserve">Unmanned Aerial Remote Sensing: UAS for Environmental Applications. </w:t>
      </w:r>
      <w:r w:rsidRPr="00853BA4">
        <w:rPr>
          <w:rFonts w:ascii="Arial" w:hAnsi="Arial" w:eastAsia="Times New Roman" w:cs="Arial"/>
          <w:sz w:val="22"/>
          <w:szCs w:val="22"/>
        </w:rPr>
        <w:t>CRC Press. pp. 55-75.</w:t>
      </w:r>
    </w:p>
    <w:p w:rsidRPr="00853BA4" w:rsidR="00DD4D24" w:rsidP="00DD4D24" w:rsidRDefault="00DD4D24" w14:paraId="58B36156" w14:textId="77777777">
      <w:pPr>
        <w:ind w:left="1418" w:hanging="1418"/>
        <w:jc w:val="both"/>
        <w:rPr>
          <w:rFonts w:ascii="Arial" w:hAnsi="Arial" w:eastAsia="Times New Roman" w:cs="Arial"/>
          <w:sz w:val="22"/>
          <w:szCs w:val="22"/>
          <w:lang w:val="en"/>
        </w:rPr>
      </w:pPr>
      <w:r w:rsidRPr="00853BA4">
        <w:rPr>
          <w:rFonts w:ascii="Arial" w:hAnsi="Arial" w:eastAsia="Times New Roman" w:cs="Arial"/>
          <w:sz w:val="22"/>
          <w:szCs w:val="22"/>
          <w:lang w:val="en-US"/>
        </w:rPr>
        <w:t xml:space="preserve">Woodget, A.S., Carbonneau, P.E., Visser F. &amp; Maddock I.P. (2015) Quantifying submerged fluvial topography at hyperspatial resolutions with UAS imagery and SfM-photogrammetry. </w:t>
      </w:r>
      <w:r w:rsidRPr="00853BA4">
        <w:rPr>
          <w:rFonts w:ascii="Arial" w:hAnsi="Arial" w:eastAsia="Times New Roman" w:cs="Arial"/>
          <w:i/>
          <w:sz w:val="22"/>
          <w:szCs w:val="22"/>
          <w:lang w:val="en-US"/>
        </w:rPr>
        <w:t>Earth Surface Processes and Landforms</w:t>
      </w:r>
      <w:r w:rsidRPr="00853BA4">
        <w:rPr>
          <w:rFonts w:ascii="Arial" w:hAnsi="Arial" w:eastAsia="Times New Roman" w:cs="Arial"/>
          <w:sz w:val="22"/>
          <w:szCs w:val="22"/>
          <w:lang w:val="en-US"/>
        </w:rPr>
        <w:t xml:space="preserve">. </w:t>
      </w:r>
      <w:r w:rsidRPr="00853BA4">
        <w:rPr>
          <w:rFonts w:ascii="Arial" w:hAnsi="Arial" w:eastAsia="Times New Roman" w:cs="Arial"/>
          <w:sz w:val="22"/>
          <w:szCs w:val="22"/>
          <w:lang w:val="en"/>
        </w:rPr>
        <w:t>40: 47-64.</w:t>
      </w:r>
    </w:p>
    <w:p w:rsidRPr="00853BA4" w:rsidR="00DD4D24" w:rsidP="00DD4D24" w:rsidRDefault="00DD4D24" w14:paraId="7B41B24C" w14:textId="77777777">
      <w:pPr>
        <w:tabs>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rFonts w:ascii="Arial" w:hAnsi="Arial" w:eastAsia="Times New Roman" w:cs="Arial"/>
          <w:sz w:val="22"/>
          <w:szCs w:val="22"/>
        </w:rPr>
      </w:pPr>
      <w:r w:rsidRPr="00853BA4">
        <w:rPr>
          <w:rFonts w:ascii="Arial" w:hAnsi="Arial" w:eastAsia="Times New Roman" w:cs="Arial"/>
          <w:sz w:val="22"/>
          <w:szCs w:val="22"/>
          <w:lang w:val="en-US"/>
        </w:rPr>
        <w:t>Woodget, A.S., Visser F., Maddock I.P. and Carbonneau, P.E., (2016) The accuracy and reliability of traditional surface flow type mapping: Is it time for a new method of characterising physical river habitat?</w:t>
      </w:r>
      <w:r w:rsidRPr="00853BA4">
        <w:rPr>
          <w:rFonts w:ascii="Arial" w:hAnsi="Arial" w:eastAsia="Times New Roman" w:cs="Arial"/>
          <w:color w:val="000000"/>
          <w:sz w:val="22"/>
          <w:szCs w:val="22"/>
          <w:lang w:val="en-US"/>
        </w:rPr>
        <w:t xml:space="preserve"> </w:t>
      </w:r>
      <w:r w:rsidRPr="00853BA4">
        <w:rPr>
          <w:rFonts w:ascii="Arial" w:hAnsi="Arial" w:eastAsia="Times New Roman" w:cs="Arial"/>
          <w:i/>
          <w:sz w:val="22"/>
          <w:szCs w:val="22"/>
        </w:rPr>
        <w:t xml:space="preserve">River Research and Applications. </w:t>
      </w:r>
      <w:r w:rsidRPr="00853BA4">
        <w:rPr>
          <w:rFonts w:ascii="Arial" w:hAnsi="Arial" w:eastAsia="Times New Roman" w:cs="Arial"/>
          <w:sz w:val="22"/>
          <w:szCs w:val="22"/>
        </w:rPr>
        <w:t>32: pp.1902-1914.</w:t>
      </w:r>
    </w:p>
    <w:p w:rsidRPr="00853BA4" w:rsidR="00DD4D24" w:rsidP="00DD4D24" w:rsidRDefault="00DD4D24" w14:paraId="668D44E0" w14:textId="77777777">
      <w:pPr>
        <w:tabs>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rFonts w:ascii="Arial" w:hAnsi="Arial" w:eastAsia="Times New Roman" w:cs="Arial"/>
          <w:color w:val="222222"/>
          <w:sz w:val="28"/>
          <w:szCs w:val="20"/>
          <w:lang w:val="en-US"/>
        </w:rPr>
      </w:pPr>
      <w:r w:rsidRPr="00853BA4">
        <w:rPr>
          <w:rFonts w:ascii="Arial" w:hAnsi="Arial" w:eastAsia="Times New Roman" w:cs="Arial"/>
          <w:color w:val="222222"/>
          <w:sz w:val="22"/>
          <w:szCs w:val="20"/>
          <w:shd w:val="clear" w:color="auto" w:fill="FFFFFF"/>
          <w:lang w:val="en-US"/>
        </w:rPr>
        <w:t>Woodget, A.S., Austrums, R., Maddock, I.P. and Habit, E., (2017) Drones and digital photogrammetry: From classifications to continuums for monitoring river habitat and hydromorphology. </w:t>
      </w:r>
      <w:r w:rsidRPr="00853BA4">
        <w:rPr>
          <w:rFonts w:ascii="Arial" w:hAnsi="Arial" w:eastAsia="Times New Roman" w:cs="Arial"/>
          <w:i/>
          <w:iCs/>
          <w:color w:val="222222"/>
          <w:sz w:val="22"/>
          <w:szCs w:val="20"/>
          <w:shd w:val="clear" w:color="auto" w:fill="FFFFFF"/>
          <w:lang w:val="en-US"/>
        </w:rPr>
        <w:t>Wiley Interdisciplinary Reviews: Water</w:t>
      </w:r>
      <w:r w:rsidRPr="00853BA4">
        <w:rPr>
          <w:rFonts w:ascii="Arial" w:hAnsi="Arial" w:eastAsia="Times New Roman" w:cs="Arial"/>
          <w:color w:val="222222"/>
          <w:sz w:val="22"/>
          <w:szCs w:val="20"/>
          <w:shd w:val="clear" w:color="auto" w:fill="FFFFFF"/>
          <w:lang w:val="en-US"/>
        </w:rPr>
        <w:t>.</w:t>
      </w:r>
    </w:p>
    <w:p w:rsidR="00DD4D24" w:rsidP="08F414BF" w:rsidRDefault="00DD4D24" w14:paraId="125750F1" w14:textId="77777777">
      <w:pPr>
        <w:spacing w:after="160" w:line="257" w:lineRule="auto"/>
        <w:rPr>
          <w:rFonts w:ascii="Arial" w:hAnsi="Arial" w:eastAsia="Arial" w:cs="Arial"/>
          <w:b/>
          <w:bCs/>
          <w:color w:val="000000" w:themeColor="text1"/>
          <w:lang w:eastAsia="en-GB"/>
        </w:rPr>
      </w:pPr>
    </w:p>
    <w:p w:rsidRPr="00E65F70" w:rsidR="004B098C" w:rsidP="00E65F70" w:rsidRDefault="004B098C" w14:paraId="0E41953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t>Application Process:</w:t>
      </w:r>
    </w:p>
    <w:p w:rsidR="0051357D" w:rsidP="0051357D" w:rsidRDefault="004B098C" w14:paraId="736C58FD" w14:textId="164CBB8B">
      <w:pPr>
        <w:rPr>
          <w:rFonts w:ascii="Arial" w:hAnsi="Arial" w:cs="Arial"/>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8">
        <w:r w:rsidRPr="006F69B9" w:rsidR="000560DC">
          <w:rPr>
            <w:rStyle w:val="Hyperlink"/>
            <w:rFonts w:ascii="Arial" w:hAnsi="Arial" w:cs="Arial"/>
          </w:rPr>
          <w:t>https://www.worcester.ac.uk/courses/physical-geography-mphilphd</w:t>
        </w:r>
      </w:hyperlink>
      <w:r w:rsidR="000560DC">
        <w:rPr>
          <w:rFonts w:ascii="Arial" w:hAnsi="Arial" w:cs="Arial"/>
        </w:rPr>
        <w:t xml:space="preserve"> </w:t>
      </w:r>
      <w:r w:rsidRPr="268FE394" w:rsidR="0051357D">
        <w:rPr>
          <w:rFonts w:ascii="Arial" w:hAnsi="Arial" w:cs="Arial"/>
        </w:rPr>
        <w:t xml:space="preserve">and click on ‘How to Apply’ in the top menu. This PhD could be caried out on a part time or </w:t>
      </w:r>
      <w:proofErr w:type="gramStart"/>
      <w:r w:rsidRPr="268FE394" w:rsidR="0051357D">
        <w:rPr>
          <w:rFonts w:ascii="Arial" w:hAnsi="Arial" w:cs="Arial"/>
        </w:rPr>
        <w:t>full time</w:t>
      </w:r>
      <w:proofErr w:type="gramEnd"/>
      <w:r w:rsidRPr="268FE394" w:rsidR="0051357D">
        <w:rPr>
          <w:rFonts w:ascii="Arial" w:hAnsi="Arial" w:cs="Arial"/>
        </w:rPr>
        <w:t xml:space="preserve"> basis so please select the relevant application link. On the application form, please </w:t>
      </w:r>
      <w:r w:rsidRPr="268FE394" w:rsidR="0051357D">
        <w:rPr>
          <w:rFonts w:ascii="Arial" w:hAnsi="Arial" w:cs="Arial"/>
        </w:rPr>
        <w:lastRenderedPageBreak/>
        <w:t xml:space="preserve">make it clear that you are applying for one of our advertised projects so we can direct it straight to the relevant people.  </w:t>
      </w:r>
    </w:p>
    <w:p w:rsidR="0051357D" w:rsidP="004B098C" w:rsidRDefault="0051357D" w14:paraId="4DEB4003" w14:textId="77777777">
      <w:pPr>
        <w:jc w:val="both"/>
        <w:rPr>
          <w:rFonts w:ascii="Arial" w:hAnsi="Arial" w:cs="Arial"/>
        </w:rPr>
      </w:pPr>
    </w:p>
    <w:p w:rsidRPr="00853BA4" w:rsidR="004B098C" w:rsidP="004B098C" w:rsidRDefault="00853BA4" w14:paraId="740B4894" w14:textId="0F9CE2B8">
      <w:pPr>
        <w:autoSpaceDE w:val="0"/>
        <w:autoSpaceDN w:val="0"/>
        <w:adjustRightInd w:val="0"/>
        <w:jc w:val="both"/>
        <w:rPr>
          <w:rFonts w:ascii="Arial" w:hAnsi="Arial" w:cs="Arial"/>
          <w:b/>
          <w:bCs/>
          <w:color w:val="000000"/>
          <w:lang w:eastAsia="en-GB"/>
        </w:rPr>
      </w:pPr>
      <w:r>
        <w:rPr>
          <w:rFonts w:ascii="Arial" w:hAnsi="Arial" w:cs="Arial"/>
          <w:b/>
          <w:bCs/>
          <w:color w:val="000000"/>
          <w:lang w:eastAsia="en-GB"/>
        </w:rPr>
        <w:t>T</w:t>
      </w:r>
      <w:r w:rsidRPr="00853BA4" w:rsidR="004B098C">
        <w:rPr>
          <w:rFonts w:ascii="Arial" w:hAnsi="Arial" w:cs="Arial"/>
          <w:b/>
          <w:bCs/>
          <w:color w:val="000000"/>
          <w:lang w:eastAsia="en-GB"/>
        </w:rPr>
        <w:t>he Interview</w:t>
      </w:r>
      <w:r w:rsidRPr="00853BA4" w:rsidR="00F70486">
        <w:rPr>
          <w:rFonts w:ascii="Arial" w:hAnsi="Arial" w:cs="Arial"/>
          <w:b/>
          <w:bCs/>
          <w:color w:val="000000"/>
          <w:lang w:eastAsia="en-GB"/>
        </w:rPr>
        <w:t>:</w:t>
      </w:r>
    </w:p>
    <w:p w:rsidRPr="00853BA4" w:rsidR="2E15E99B" w:rsidP="2E15E99B" w:rsidRDefault="0051357D" w14:paraId="0EF4DA5B" w14:textId="306DB1CB">
      <w:pPr>
        <w:rPr>
          <w:rFonts w:ascii="Arial" w:hAnsi="Arial" w:cs="Arial"/>
          <w:color w:val="000000"/>
          <w:lang w:eastAsia="en-GB"/>
        </w:rPr>
      </w:pPr>
      <w:r w:rsidRPr="00853BA4">
        <w:rPr>
          <w:rFonts w:ascii="Arial" w:hAnsi="Arial" w:cs="Arial"/>
          <w:color w:val="000000"/>
          <w:lang w:eastAsia="en-GB"/>
        </w:rPr>
        <w:t xml:space="preserve">All successful applicants will be offered an interview with the proposed Supervisory Team. You will be contacted by a member of the </w:t>
      </w:r>
      <w:r w:rsidRPr="00853BA4" w:rsidR="00733A7B">
        <w:rPr>
          <w:rFonts w:ascii="Arial" w:hAnsi="Arial" w:cs="Arial"/>
          <w:color w:val="000000"/>
          <w:lang w:eastAsia="en-GB"/>
        </w:rPr>
        <w:t>Doctoral</w:t>
      </w:r>
      <w:r w:rsidRPr="00853BA4">
        <w:rPr>
          <w:rFonts w:ascii="Arial" w:hAnsi="Arial" w:cs="Arial"/>
          <w:color w:val="000000"/>
          <w:lang w:eastAsia="en-GB"/>
        </w:rPr>
        <w:t xml:space="preserve"> School Team to find a suitable date. Interviews can be conducted in person or over Microsoft Teams. </w:t>
      </w:r>
    </w:p>
    <w:p w:rsidRPr="00853BA4" w:rsidR="2E15E99B" w:rsidP="2E15E99B" w:rsidRDefault="2E15E99B" w14:paraId="0E8E8CD2" w14:textId="7C2535AE">
      <w:pPr>
        <w:rPr>
          <w:rFonts w:ascii="Arial" w:hAnsi="Arial" w:cs="Arial"/>
          <w:b/>
          <w:bCs/>
          <w:color w:val="000000" w:themeColor="text1"/>
          <w:lang w:eastAsia="en-GB"/>
        </w:rPr>
      </w:pPr>
    </w:p>
    <w:p w:rsidRPr="00853BA4" w:rsidR="0051357D" w:rsidRDefault="0051357D" w14:paraId="77C85698" w14:textId="45EC432E">
      <w:pPr>
        <w:rPr>
          <w:rFonts w:ascii="Arial" w:hAnsi="Arial" w:cs="Arial"/>
          <w:b/>
          <w:bCs/>
          <w:color w:val="000000"/>
          <w:lang w:eastAsia="en-GB"/>
        </w:rPr>
      </w:pPr>
      <w:r w:rsidRPr="00853BA4">
        <w:rPr>
          <w:rFonts w:ascii="Arial" w:hAnsi="Arial" w:cs="Arial"/>
          <w:b/>
          <w:bCs/>
          <w:color w:val="000000" w:themeColor="text1"/>
          <w:lang w:eastAsia="en-GB"/>
        </w:rPr>
        <w:t>Funding your PhD:</w:t>
      </w:r>
    </w:p>
    <w:p w:rsidRPr="00853BA4" w:rsidR="0051357D" w:rsidP="39CCBFB8" w:rsidRDefault="0051357D" w14:paraId="2E6E6B6F" w14:textId="1C897BFF">
      <w:pPr>
        <w:rPr>
          <w:rFonts w:ascii="Arial" w:hAnsi="Arial" w:cs="Arial"/>
          <w:color w:val="000000"/>
          <w:lang w:eastAsia="en-GB"/>
        </w:rPr>
      </w:pPr>
      <w:r w:rsidRPr="00853BA4">
        <w:rPr>
          <w:rFonts w:ascii="Arial" w:hAnsi="Arial" w:cs="Arial"/>
          <w:color w:val="000000" w:themeColor="text1"/>
          <w:lang w:eastAsia="en-GB"/>
        </w:rPr>
        <w:t xml:space="preserve">For information about Doctoral Loans please visit: </w:t>
      </w:r>
      <w:hyperlink r:id="rId9">
        <w:r w:rsidRPr="00853BA4">
          <w:rPr>
            <w:rStyle w:val="Hyperlink"/>
            <w:rFonts w:ascii="Arial" w:hAnsi="Arial" w:cs="Arial"/>
            <w:lang w:eastAsia="en-GB"/>
          </w:rPr>
          <w:t>https://www.worc.ac.uk/study/fees-and-finance/doctoral-loans.aspx</w:t>
        </w:r>
      </w:hyperlink>
      <w:r w:rsidRPr="00853BA4">
        <w:rPr>
          <w:rFonts w:ascii="Arial" w:hAnsi="Arial" w:cs="Arial"/>
          <w:color w:val="000000" w:themeColor="text1"/>
          <w:lang w:eastAsia="en-GB"/>
        </w:rPr>
        <w:t xml:space="preserve"> </w:t>
      </w:r>
    </w:p>
    <w:p w:rsidRPr="00853BA4" w:rsidR="0051357D" w:rsidRDefault="0051357D" w14:paraId="29C2B945" w14:textId="77777777">
      <w:pPr>
        <w:rPr>
          <w:rFonts w:ascii="Arial" w:hAnsi="Arial" w:cs="Arial"/>
          <w:color w:val="000000"/>
          <w:lang w:eastAsia="en-GB"/>
        </w:rPr>
      </w:pPr>
    </w:p>
    <w:p w:rsidRPr="00853BA4" w:rsidR="0051357D" w:rsidRDefault="0051357D" w14:paraId="729407BC" w14:textId="646F2EEC">
      <w:pPr>
        <w:rPr>
          <w:rFonts w:ascii="Arial" w:hAnsi="Arial" w:cs="Arial"/>
          <w:color w:val="000000"/>
          <w:lang w:eastAsia="en-GB"/>
        </w:rPr>
      </w:pPr>
      <w:r w:rsidRPr="00853BA4">
        <w:rPr>
          <w:rFonts w:ascii="Arial" w:hAnsi="Arial" w:cs="Arial"/>
          <w:color w:val="000000"/>
          <w:lang w:eastAsia="en-GB"/>
        </w:rPr>
        <w:t xml:space="preserve">During your PhD you can access the Research Student Support Scheme to support dissemination costs associated with your research, up to £500 a year. </w:t>
      </w:r>
    </w:p>
    <w:p w:rsidRPr="00853BA4" w:rsidR="00B67493" w:rsidRDefault="00B67493" w14:paraId="477A0DF7" w14:textId="77777777">
      <w:pPr>
        <w:rPr>
          <w:rFonts w:ascii="Arial" w:hAnsi="Arial" w:cs="Arial"/>
          <w:color w:val="000000"/>
          <w:lang w:eastAsia="en-GB"/>
        </w:rPr>
      </w:pPr>
    </w:p>
    <w:p w:rsidR="00E65F70" w:rsidRDefault="00E65F70" w14:paraId="04BFDC96" w14:textId="07739283">
      <w:pPr>
        <w:rPr>
          <w:rFonts w:ascii="Arial" w:hAnsi="Arial" w:cs="Arial"/>
          <w:b/>
          <w:bCs/>
          <w:color w:val="000000"/>
          <w:sz w:val="22"/>
          <w:szCs w:val="22"/>
          <w:lang w:eastAsia="en-GB"/>
        </w:rPr>
      </w:pPr>
      <w:r>
        <w:rPr>
          <w:rFonts w:ascii="Arial" w:hAnsi="Arial" w:cs="Arial"/>
          <w:b/>
          <w:bCs/>
          <w:color w:val="000000"/>
          <w:sz w:val="22"/>
          <w:szCs w:val="22"/>
          <w:lang w:eastAsia="en-GB"/>
        </w:rPr>
        <w:br w:type="page"/>
      </w:r>
    </w:p>
    <w:p w:rsidRPr="00B37CAA" w:rsidR="00F70486" w:rsidP="00F70486" w:rsidRDefault="00F70486" w14:paraId="5EC6818E" w14:textId="7B680249">
      <w:pPr>
        <w:rPr>
          <w:rFonts w:ascii="Arial" w:hAnsi="Arial" w:cs="Arial"/>
          <w:b/>
          <w:bCs/>
          <w:lang w:eastAsia="en-GB"/>
        </w:rPr>
      </w:pPr>
      <w:r w:rsidRPr="00B37CAA">
        <w:rPr>
          <w:rFonts w:ascii="Arial" w:hAnsi="Arial" w:cs="Arial"/>
          <w:b/>
          <w:bCs/>
          <w:lang w:eastAsia="en-GB"/>
        </w:rPr>
        <w:lastRenderedPageBreak/>
        <w:t>Research at the University of Worcester</w:t>
      </w:r>
    </w:p>
    <w:p w:rsidRPr="00B37CAA" w:rsidR="00E65F70" w:rsidP="00F70486" w:rsidRDefault="00E65F70" w14:paraId="09122105" w14:textId="77777777">
      <w:pPr>
        <w:rPr>
          <w:rFonts w:ascii="Arial" w:hAnsi="Arial" w:cs="Arial"/>
          <w:b/>
          <w:bCs/>
          <w:sz w:val="22"/>
          <w:szCs w:val="22"/>
          <w:lang w:eastAsia="en-GB"/>
        </w:rPr>
      </w:pPr>
    </w:p>
    <w:p w:rsidRPr="00B37CAA" w:rsidR="009C0561" w:rsidP="00F70486" w:rsidRDefault="00F70486" w14:paraId="482216F8" w14:textId="354D72AC">
      <w:pPr>
        <w:rPr>
          <w:rFonts w:ascii="Arial" w:hAnsi="Arial" w:cs="Arial"/>
          <w:lang w:eastAsia="en-GB"/>
        </w:rPr>
      </w:pPr>
      <w:r w:rsidRPr="00B37CAA">
        <w:rPr>
          <w:rFonts w:ascii="Arial" w:hAnsi="Arial" w:cs="Arial"/>
          <w:lang w:eastAsia="en-GB"/>
        </w:rPr>
        <w:t xml:space="preserve">Research </w:t>
      </w:r>
      <w:r w:rsidRPr="00B37CAA" w:rsidR="009C0561">
        <w:rPr>
          <w:rFonts w:ascii="Arial" w:hAnsi="Arial" w:cs="Arial"/>
          <w:lang w:eastAsia="en-GB"/>
        </w:rPr>
        <w:t>is central to the University’s mission to make a difference</w:t>
      </w:r>
      <w:r w:rsidRPr="00B37CAA" w:rsidR="00BB7A06">
        <w:rPr>
          <w:rFonts w:ascii="Arial" w:hAnsi="Arial" w:cs="Arial"/>
          <w:lang w:eastAsia="en-GB"/>
        </w:rPr>
        <w:t xml:space="preserve"> in everything that we do</w:t>
      </w:r>
      <w:r w:rsidRPr="00B37CAA" w:rsidR="009C0561">
        <w:rPr>
          <w:rFonts w:ascii="Arial" w:hAnsi="Arial" w:cs="Arial"/>
          <w:lang w:eastAsia="en-GB"/>
        </w:rPr>
        <w:t xml:space="preserve">. We are committed to delivering excellent research which extends the boundaries of human </w:t>
      </w:r>
      <w:proofErr w:type="gramStart"/>
      <w:r w:rsidRPr="00B37CAA" w:rsidR="009C0561">
        <w:rPr>
          <w:rFonts w:ascii="Arial" w:hAnsi="Arial" w:cs="Arial"/>
          <w:lang w:eastAsia="en-GB"/>
        </w:rPr>
        <w:t>knowledge</w:t>
      </w:r>
      <w:proofErr w:type="gramEnd"/>
      <w:r w:rsidRPr="00B37CAA"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B37CAA" w:rsidR="009C0561" w:rsidP="009C0561" w:rsidRDefault="009C0561" w14:paraId="0582B731" w14:textId="441EB59C">
      <w:pPr>
        <w:spacing w:before="300" w:after="300"/>
        <w:rPr>
          <w:rFonts w:ascii="Arial" w:hAnsi="Arial" w:cs="Arial"/>
          <w:lang w:eastAsia="en-GB"/>
        </w:rPr>
      </w:pPr>
      <w:r w:rsidRPr="00B37CAA">
        <w:rPr>
          <w:rFonts w:ascii="Arial" w:hAnsi="Arial" w:cs="Arial"/>
          <w:lang w:eastAsia="en-GB"/>
        </w:rPr>
        <w:t>The University hence focuses its research around five high-level challenges facing society, locally, nationally and globally:</w:t>
      </w:r>
    </w:p>
    <w:p w:rsidRPr="002F5428" w:rsidR="009C0561" w:rsidP="009C0561" w:rsidRDefault="00000000"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0">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000000"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1">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000000"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2">
        <w:r w:rsidRPr="00E65F70" w:rsidR="009C0561">
          <w:rPr>
            <w:rStyle w:val="Hyperlink"/>
            <w:rFonts w:ascii="Arial" w:hAnsi="Arial" w:eastAsia="Times New Roman" w:cs="Arial"/>
            <w:b/>
            <w:bCs/>
            <w:lang w:eastAsia="en-GB"/>
          </w:rPr>
          <w:t>Digital Innovation</w:t>
        </w:r>
      </w:hyperlink>
    </w:p>
    <w:p w:rsidRPr="00E65F70" w:rsidR="009C0561" w:rsidP="009C0561" w:rsidRDefault="00000000"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000000"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4">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B37CAA" w:rsidR="009C0561" w:rsidP="00F70486" w:rsidRDefault="009C0561" w14:paraId="59ED866C" w14:textId="32CEEFC4">
      <w:pPr>
        <w:rPr>
          <w:rFonts w:ascii="Arial" w:hAnsi="Arial" w:cs="Arial"/>
          <w:lang w:eastAsia="en-GB"/>
        </w:rPr>
      </w:pPr>
      <w:r w:rsidRPr="00B37CAA">
        <w:rPr>
          <w:rFonts w:ascii="Arial" w:hAnsi="Arial" w:cs="Arial"/>
          <w:lang w:eastAsia="en-GB"/>
        </w:rPr>
        <w:t>The success of our research is reflected in our continuous improvement in external research assessment processes. I</w:t>
      </w:r>
      <w:r w:rsidRPr="00B37CAA" w:rsidR="00BB7A06">
        <w:rPr>
          <w:rFonts w:ascii="Arial" w:hAnsi="Arial" w:cs="Arial"/>
          <w:lang w:eastAsia="en-GB"/>
        </w:rPr>
        <w:t>n</w:t>
      </w:r>
      <w:r w:rsidRPr="00B37CAA">
        <w:rPr>
          <w:rFonts w:ascii="Arial" w:hAnsi="Arial" w:cs="Arial"/>
          <w:lang w:eastAsia="en-GB"/>
        </w:rPr>
        <w:t xml:space="preserve"> the most recent Research Excellence Framework, REF 2021, the University </w:t>
      </w:r>
      <w:r w:rsidRPr="00B37CAA"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B37CAA" w:rsidR="009C0561" w:rsidP="00F70486" w:rsidRDefault="009C0561" w14:paraId="1FC38004" w14:textId="77777777">
      <w:pPr>
        <w:rPr>
          <w:rFonts w:ascii="Arial" w:hAnsi="Arial" w:cs="Arial"/>
          <w:lang w:eastAsia="en-GB"/>
        </w:rPr>
      </w:pPr>
    </w:p>
    <w:p w:rsidRPr="00B37CAA" w:rsidR="002F5428" w:rsidP="00F70486" w:rsidRDefault="00BB7A06" w14:paraId="0A17C81C" w14:textId="42787618">
      <w:pPr>
        <w:rPr>
          <w:rFonts w:ascii="Arial" w:hAnsi="Arial" w:cs="Arial"/>
          <w:b/>
          <w:bCs/>
          <w:lang w:eastAsia="en-GB"/>
        </w:rPr>
      </w:pPr>
      <w:r w:rsidRPr="00B37CAA">
        <w:rPr>
          <w:rFonts w:ascii="Arial" w:hAnsi="Arial" w:cs="Arial"/>
          <w:b/>
          <w:bCs/>
          <w:lang w:eastAsia="en-GB"/>
        </w:rPr>
        <w:t>Research Degrees at Worcester</w:t>
      </w:r>
    </w:p>
    <w:p w:rsidRPr="00B37CAA" w:rsidR="00BB7A06" w:rsidP="00F70486" w:rsidRDefault="00BB7A06" w14:paraId="2257482B" w14:textId="09785E1C">
      <w:pPr>
        <w:rPr>
          <w:rFonts w:ascii="Arial" w:hAnsi="Arial" w:cs="Arial"/>
          <w:lang w:eastAsia="en-GB"/>
        </w:rPr>
      </w:pPr>
    </w:p>
    <w:p w:rsidRPr="00B37CAA" w:rsidR="00BB7A06" w:rsidP="00F70486" w:rsidRDefault="00BB7A06" w14:paraId="613278C8" w14:textId="39479B02">
      <w:pPr>
        <w:rPr>
          <w:rFonts w:ascii="Arial" w:hAnsi="Arial" w:cs="Arial"/>
          <w:lang w:eastAsia="en-GB"/>
        </w:rPr>
      </w:pPr>
      <w:r w:rsidRPr="00B37CAA">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B37CAA" w:rsidR="00BB7A06" w:rsidP="00F70486" w:rsidRDefault="00BB7A06" w14:paraId="0B125B1F" w14:textId="5A3E5B00">
      <w:pPr>
        <w:rPr>
          <w:rFonts w:ascii="Arial" w:hAnsi="Arial" w:cs="Arial"/>
          <w:lang w:eastAsia="en-GB"/>
        </w:rPr>
      </w:pPr>
    </w:p>
    <w:p w:rsidRPr="00B37CAA" w:rsidR="00E87204" w:rsidP="004B098C" w:rsidRDefault="00BB7A06" w14:paraId="40088597" w14:textId="501FBA00">
      <w:pPr>
        <w:rPr>
          <w:rFonts w:ascii="Arial" w:hAnsi="Arial" w:cs="Arial"/>
          <w:bCs/>
          <w:lang w:eastAsia="en-GB"/>
        </w:rPr>
      </w:pPr>
      <w:r w:rsidRPr="00B37CAA">
        <w:rPr>
          <w:rFonts w:ascii="Arial" w:hAnsi="Arial" w:cs="Arial"/>
          <w:lang w:eastAsia="en-GB"/>
        </w:rPr>
        <w:t>Our commitment to our students is reflected in the results of the Postgraduate Research Experience Survey 2023 in which we ranked 3</w:t>
      </w:r>
      <w:r w:rsidRPr="00B37CAA">
        <w:rPr>
          <w:rFonts w:ascii="Arial" w:hAnsi="Arial" w:cs="Arial"/>
          <w:vertAlign w:val="superscript"/>
          <w:lang w:eastAsia="en-GB"/>
        </w:rPr>
        <w:t>rd</w:t>
      </w:r>
      <w:r w:rsidRPr="00B37CAA">
        <w:rPr>
          <w:rFonts w:ascii="Arial" w:hAnsi="Arial" w:cs="Arial"/>
          <w:lang w:eastAsia="en-GB"/>
        </w:rPr>
        <w:t xml:space="preserve"> for overall research student satisfaction nationally</w:t>
      </w:r>
      <w:r w:rsidRPr="00B37CAA" w:rsidR="00E87204">
        <w:rPr>
          <w:rFonts w:ascii="Arial" w:hAnsi="Arial" w:cs="Arial"/>
          <w:lang w:eastAsia="en-GB"/>
        </w:rPr>
        <w:t xml:space="preserve">. Key to our success in his area is the </w:t>
      </w:r>
      <w:r w:rsidRPr="00B37CAA" w:rsidR="00733A7B">
        <w:rPr>
          <w:rFonts w:ascii="Arial" w:hAnsi="Arial" w:cs="Arial"/>
          <w:lang w:eastAsia="en-GB"/>
        </w:rPr>
        <w:t>Doctoral</w:t>
      </w:r>
      <w:r w:rsidRPr="00B37CAA" w:rsidR="00E87204">
        <w:rPr>
          <w:rFonts w:ascii="Arial" w:hAnsi="Arial" w:cs="Arial"/>
          <w:lang w:eastAsia="en-GB"/>
        </w:rPr>
        <w:t xml:space="preserve"> School, </w:t>
      </w:r>
      <w:r w:rsidRPr="00B37CAA" w:rsidR="004B098C">
        <w:rPr>
          <w:rFonts w:ascii="Arial" w:hAnsi="Arial" w:cs="Arial"/>
          <w:bCs/>
          <w:lang w:eastAsia="en-GB"/>
        </w:rPr>
        <w:t>a focal point for all our research students.</w:t>
      </w:r>
    </w:p>
    <w:p w:rsidRPr="00B37CAA" w:rsidR="00E87204" w:rsidP="004B098C" w:rsidRDefault="00E87204" w14:paraId="04509CA3" w14:textId="77777777">
      <w:pPr>
        <w:rPr>
          <w:rFonts w:ascii="Arial" w:hAnsi="Arial" w:cs="Arial"/>
          <w:bCs/>
          <w:lang w:eastAsia="en-GB"/>
        </w:rPr>
      </w:pPr>
    </w:p>
    <w:p w:rsidRPr="00B37CAA" w:rsidR="004B098C" w:rsidP="004B098C" w:rsidRDefault="004B098C" w14:paraId="1FB656AF" w14:textId="21F9B990">
      <w:pPr>
        <w:rPr>
          <w:rFonts w:ascii="Arial" w:hAnsi="Arial" w:cs="Arial"/>
          <w:lang w:eastAsia="en-GB"/>
        </w:rPr>
      </w:pPr>
      <w:r w:rsidRPr="00B37CAA">
        <w:rPr>
          <w:rFonts w:ascii="Arial" w:hAnsi="Arial" w:cs="Arial"/>
          <w:bCs/>
          <w:lang w:eastAsia="en-GB"/>
        </w:rPr>
        <w:t>It provides:</w:t>
      </w:r>
    </w:p>
    <w:p w:rsidRPr="00B37CAA" w:rsidR="004B098C" w:rsidP="004B098C" w:rsidRDefault="004B098C" w14:paraId="312836F7" w14:textId="77777777">
      <w:pPr>
        <w:pStyle w:val="ListParagraph"/>
        <w:numPr>
          <w:ilvl w:val="0"/>
          <w:numId w:val="6"/>
        </w:numPr>
        <w:rPr>
          <w:rFonts w:ascii="Arial" w:hAnsi="Arial" w:cs="Arial"/>
          <w:bCs/>
          <w:lang w:eastAsia="en-GB"/>
        </w:rPr>
      </w:pPr>
      <w:r w:rsidRPr="00B37CAA">
        <w:rPr>
          <w:rFonts w:ascii="Arial" w:hAnsi="Arial" w:cs="Arial"/>
          <w:bCs/>
          <w:lang w:eastAsia="en-GB"/>
        </w:rPr>
        <w:t>day-to-day support for our students, both administrative and practical, through our dedicated team</w:t>
      </w:r>
    </w:p>
    <w:p w:rsidRPr="00B37CAA" w:rsidR="004B098C" w:rsidP="004B098C" w:rsidRDefault="004B098C" w14:paraId="6ED16ED4" w14:textId="77777777">
      <w:pPr>
        <w:pStyle w:val="ListParagraph"/>
        <w:numPr>
          <w:ilvl w:val="0"/>
          <w:numId w:val="6"/>
        </w:numPr>
        <w:rPr>
          <w:rFonts w:ascii="Arial" w:hAnsi="Arial" w:cs="Arial"/>
          <w:bCs/>
          <w:lang w:eastAsia="en-GB"/>
        </w:rPr>
      </w:pPr>
      <w:r w:rsidRPr="00B37CAA">
        <w:rPr>
          <w:rFonts w:ascii="Arial" w:hAnsi="Arial" w:cs="Arial"/>
          <w:bCs/>
          <w:lang w:eastAsia="en-GB"/>
        </w:rPr>
        <w:t>a Research Student Study Space with both PCs and laptop docking station</w:t>
      </w:r>
    </w:p>
    <w:p w:rsidRPr="00B37CAA" w:rsidR="004B098C" w:rsidP="004B098C" w:rsidRDefault="004B098C" w14:paraId="7395B7B2" w14:textId="77777777">
      <w:pPr>
        <w:pStyle w:val="ListParagraph"/>
        <w:numPr>
          <w:ilvl w:val="0"/>
          <w:numId w:val="6"/>
        </w:numPr>
        <w:rPr>
          <w:rFonts w:ascii="Arial" w:hAnsi="Arial" w:cs="Arial"/>
          <w:bCs/>
          <w:lang w:eastAsia="en-GB"/>
        </w:rPr>
      </w:pPr>
      <w:r w:rsidRPr="00B37CAA">
        <w:rPr>
          <w:rFonts w:ascii="Arial" w:hAnsi="Arial" w:cs="Arial"/>
          <w:bCs/>
          <w:lang w:eastAsia="en-GB"/>
        </w:rPr>
        <w:t>a comprehensive Researcher Development Programme for students and their supervisors</w:t>
      </w:r>
    </w:p>
    <w:p w:rsidRPr="00B37CAA" w:rsidR="00B81E0E" w:rsidP="004B098C" w:rsidRDefault="004B098C" w14:paraId="51B50B18" w14:textId="3AEBD469">
      <w:pPr>
        <w:pStyle w:val="ListParagraph"/>
        <w:numPr>
          <w:ilvl w:val="0"/>
          <w:numId w:val="6"/>
        </w:numPr>
        <w:rPr>
          <w:rFonts w:ascii="Arial" w:hAnsi="Arial" w:cs="Arial"/>
          <w:bCs/>
          <w:lang w:eastAsia="en-GB"/>
        </w:rPr>
      </w:pPr>
      <w:r w:rsidRPr="00B37CAA">
        <w:rPr>
          <w:rFonts w:ascii="Arial" w:hAnsi="Arial" w:cs="Arial"/>
          <w:bCs/>
          <w:lang w:eastAsia="en-GB"/>
        </w:rPr>
        <w:t>a programme of student-led conferences and seminars</w:t>
      </w:r>
    </w:p>
    <w:p w:rsidRPr="00B37CAA" w:rsidR="006C2625" w:rsidRDefault="006C2625" w14:paraId="322042B9" w14:textId="1AAC717A">
      <w:pPr>
        <w:rPr>
          <w:rFonts w:ascii="Arial" w:hAnsi="Arial" w:cs="Arial"/>
          <w:bCs/>
          <w:lang w:eastAsia="en-GB"/>
        </w:rPr>
      </w:pPr>
      <w:r w:rsidRPr="00B37CAA">
        <w:rPr>
          <w:rFonts w:ascii="Arial" w:hAnsi="Arial" w:cs="Arial"/>
          <w:bCs/>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7A47FB" w:rsidR="00964056" w:rsidP="00964056" w:rsidRDefault="00964056" w14:paraId="63B1B41D" w14:textId="77777777">
      <w:pPr>
        <w:jc w:val="both"/>
        <w:rPr>
          <w:rFonts w:ascii="Arial" w:hAnsi="Arial" w:eastAsia="Times New Roman" w:cs="Arial"/>
        </w:rPr>
      </w:pPr>
      <w:r w:rsidRPr="007A47FB">
        <w:rPr>
          <w:rFonts w:ascii="Arial" w:hAnsi="Arial" w:eastAsia="Times New Roman" w:cs="Arial"/>
        </w:rPr>
        <w:t xml:space="preserve">The Sustainable Environments Research Group (SERG) supports and promotes transdisciplinary research at the environment-society interface, </w:t>
      </w:r>
      <w:r>
        <w:rPr>
          <w:rFonts w:ascii="Arial" w:hAnsi="Arial" w:eastAsia="Times New Roman" w:cs="Arial"/>
        </w:rPr>
        <w:t>and contributes to</w:t>
      </w:r>
      <w:r w:rsidRPr="007A47FB">
        <w:rPr>
          <w:rFonts w:ascii="Arial" w:hAnsi="Arial" w:eastAsia="Times New Roman" w:cs="Arial"/>
        </w:rPr>
        <w:t xml:space="preserve"> the University of Worcester’s </w:t>
      </w:r>
      <w:hyperlink w:history="1" r:id="rId15">
        <w:r w:rsidRPr="007A47FB">
          <w:rPr>
            <w:rStyle w:val="Hyperlink"/>
            <w:rFonts w:ascii="Arial" w:hAnsi="Arial" w:eastAsia="Times New Roman" w:cs="Arial"/>
          </w:rPr>
          <w:t>Sustainable Futures</w:t>
        </w:r>
      </w:hyperlink>
      <w:r w:rsidRPr="007A47FB">
        <w:rPr>
          <w:rFonts w:ascii="Arial" w:hAnsi="Arial" w:eastAsia="Times New Roman" w:cs="Arial"/>
        </w:rPr>
        <w:t xml:space="preserve"> strategic area of challenge and more widely the UN's Sustainable Development Goals (SDGs). SERG’s research draws upon expertise from a range of disciplines including ecology, conservation, natural resource management, river science, rural and urban development, health and wellbeing, climate change, and sustainable development itself.</w:t>
      </w:r>
      <w:r w:rsidRPr="007A47FB">
        <w:t xml:space="preserve"> </w:t>
      </w:r>
      <w:r w:rsidRPr="007A47FB">
        <w:rPr>
          <w:rFonts w:ascii="Arial" w:hAnsi="Arial" w:eastAsia="Times New Roman" w:cs="Arial"/>
        </w:rPr>
        <w:t xml:space="preserve">Our impact-driven research in recent years has addressed many of the </w:t>
      </w:r>
      <w:r>
        <w:rPr>
          <w:rFonts w:ascii="Arial" w:hAnsi="Arial" w:eastAsia="Times New Roman" w:cs="Arial"/>
        </w:rPr>
        <w:t>key challenges facing society and the environment,</w:t>
      </w:r>
      <w:r w:rsidRPr="007A47FB">
        <w:rPr>
          <w:rFonts w:ascii="Arial" w:hAnsi="Arial" w:eastAsia="Times New Roman" w:cs="Arial"/>
        </w:rPr>
        <w:t xml:space="preserve"> such as climate change adaptation and mitigation, </w:t>
      </w:r>
      <w:r>
        <w:rPr>
          <w:rFonts w:ascii="Arial" w:hAnsi="Arial" w:eastAsia="Times New Roman" w:cs="Arial"/>
        </w:rPr>
        <w:t xml:space="preserve">flood management, air quality, </w:t>
      </w:r>
      <w:r w:rsidRPr="007A47FB">
        <w:rPr>
          <w:rFonts w:ascii="Arial" w:hAnsi="Arial" w:eastAsia="Times New Roman" w:cs="Arial"/>
        </w:rPr>
        <w:t>enhancing biodiversity in vulnerable environments, developing climate-smart sustainable agriculture, and delivering sustainable development in the global south.</w:t>
      </w:r>
    </w:p>
    <w:p w:rsidRPr="00970228" w:rsidR="00F712AB" w:rsidP="00F712AB" w:rsidRDefault="00F712AB" w14:paraId="511475AA" w14:textId="77777777">
      <w:pPr>
        <w:jc w:val="both"/>
        <w:rPr>
          <w:rFonts w:ascii="Arial" w:hAnsi="Arial" w:cs="Arial"/>
        </w:rPr>
      </w:pP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4B098C" w:rsidRDefault="004B098C" w14:paraId="1007496B" w14:textId="50E3A224">
      <w:pPr>
        <w:autoSpaceDE w:val="0"/>
        <w:autoSpaceDN w:val="0"/>
        <w:adjustRightInd w:val="0"/>
        <w:jc w:val="both"/>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69768F" w:rsidP="007A5311" w:rsidRDefault="0069768F" w14:paraId="73AE53B6" w14:textId="77777777"/>
    <w:p w:rsidR="0069768F" w:rsidP="007A5311" w:rsidRDefault="0069768F" w14:paraId="634B2251" w14:textId="77777777"/>
    <w:p w:rsidR="0069768F" w:rsidP="007A5311" w:rsidRDefault="0069768F" w14:paraId="75F30750" w14:textId="77777777"/>
    <w:p w:rsidR="0069768F" w:rsidP="007A5311" w:rsidRDefault="0069768F" w14:paraId="6924B0EA" w14:textId="77777777"/>
    <w:p w:rsidR="0069768F" w:rsidP="007A5311" w:rsidRDefault="0069768F" w14:paraId="0F2BC4AF" w14:textId="77777777"/>
    <w:p w:rsidR="0069768F" w:rsidP="007A5311" w:rsidRDefault="0069768F" w14:paraId="35C7D201" w14:textId="77777777"/>
    <w:p w:rsidR="0069768F" w:rsidP="007A5311" w:rsidRDefault="0069768F" w14:paraId="4BE950FC" w14:textId="77777777"/>
    <w:p w:rsidR="0069768F" w:rsidP="007A5311" w:rsidRDefault="0069768F" w14:paraId="086033E9" w14:textId="77777777"/>
    <w:p w:rsidR="0069768F" w:rsidP="007A5311" w:rsidRDefault="0069768F" w14:paraId="32F84853" w14:textId="77777777"/>
    <w:p w:rsidR="0069768F" w:rsidP="007A5311" w:rsidRDefault="0069768F" w14:paraId="3A5D1C78" w14:textId="77777777"/>
    <w:p w:rsidRPr="00F70486" w:rsidR="0069768F" w:rsidP="007A5311" w:rsidRDefault="0069768F" w14:paraId="657BA690"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4E45312D">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2C1978D4">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902D4C">
                              <w:rPr>
                                <w:rFonts w:ascii="Arial" w:hAnsi="Arial" w:cs="Arial"/>
                                <w:b/>
                                <w:bCs/>
                                <w:color w:val="000000"/>
                                <w:lang w:val="en-US"/>
                              </w:rPr>
                              <w:t xml:space="preserve">Professor Ian Maddock: </w:t>
                            </w:r>
                            <w:hyperlink w:history="1" r:id="rId16">
                              <w:r w:rsidRPr="00C539BF" w:rsidR="00902D4C">
                                <w:rPr>
                                  <w:rStyle w:val="Hyperlink"/>
                                  <w:rFonts w:ascii="Arial" w:hAnsi="Arial" w:cs="Arial"/>
                                  <w:b/>
                                  <w:bCs/>
                                  <w:lang w:val="en-US"/>
                                </w:rPr>
                                <w:t>i.maddock@worc.ac.uk</w:t>
                              </w:r>
                            </w:hyperlink>
                            <w:r w:rsidR="00902D4C">
                              <w:rPr>
                                <w:rFonts w:ascii="Arial" w:hAnsi="Arial" w:cs="Arial"/>
                                <w:b/>
                                <w:bCs/>
                                <w:color w:val="000000"/>
                                <w:lang w:val="en-US"/>
                              </w:rPr>
                              <w:t xml:space="preserve"> </w:t>
                            </w:r>
                            <w:r>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37CAA" w:rsidR="00D92AC7" w:rsidP="0002243E" w:rsidRDefault="00000000" w14:paraId="294EE512" w14:textId="1734ED96">
                            <w:pPr>
                              <w:spacing w:line="252" w:lineRule="auto"/>
                              <w:rPr>
                                <w:rFonts w:ascii="Arial" w:hAnsi="Arial" w:eastAsia="Cambria" w:cs="Arial"/>
                                <w:lang w:val="en-US"/>
                              </w:rPr>
                            </w:pPr>
                            <w:hyperlink w:history="1" r:id="rId17">
                              <w:r w:rsidRPr="00B37CAA" w:rsidR="00B37CAA">
                                <w:rPr>
                                  <w:rStyle w:val="Hyperlink"/>
                                  <w:rFonts w:ascii="Arial" w:hAnsi="Arial" w:eastAsia="Cambria" w:cs="Arial"/>
                                  <w:lang w:val="en-US"/>
                                </w:rPr>
                                <w:t>https://www.worcester.ac.uk/courses/physical-geography-mphilphd</w:t>
                              </w:r>
                            </w:hyperlink>
                            <w:r w:rsidRPr="00B37CAA" w:rsidR="00B37CAA">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2C1978D4">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902D4C">
                        <w:rPr>
                          <w:rFonts w:ascii="Arial" w:hAnsi="Arial" w:cs="Arial"/>
                          <w:b/>
                          <w:bCs/>
                          <w:color w:val="000000"/>
                          <w:lang w:val="en-US"/>
                        </w:rPr>
                        <w:t xml:space="preserve">Professor Ian Maddock: </w:t>
                      </w:r>
                      <w:hyperlink w:history="1" r:id="rId18">
                        <w:r w:rsidRPr="00C539BF" w:rsidR="00902D4C">
                          <w:rPr>
                            <w:rStyle w:val="Hyperlink"/>
                            <w:rFonts w:ascii="Arial" w:hAnsi="Arial" w:cs="Arial"/>
                            <w:b/>
                            <w:bCs/>
                            <w:lang w:val="en-US"/>
                          </w:rPr>
                          <w:t>i.maddock@worc.ac.uk</w:t>
                        </w:r>
                      </w:hyperlink>
                      <w:r w:rsidR="00902D4C">
                        <w:rPr>
                          <w:rFonts w:ascii="Arial" w:hAnsi="Arial" w:cs="Arial"/>
                          <w:b/>
                          <w:bCs/>
                          <w:color w:val="000000"/>
                          <w:lang w:val="en-US"/>
                        </w:rPr>
                        <w:t xml:space="preserve"> </w:t>
                      </w:r>
                      <w:r>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37CAA" w:rsidR="00D92AC7" w:rsidP="0002243E" w:rsidRDefault="00000000" w14:paraId="294EE512" w14:textId="1734ED96">
                      <w:pPr>
                        <w:spacing w:line="252" w:lineRule="auto"/>
                        <w:rPr>
                          <w:rFonts w:ascii="Arial" w:hAnsi="Arial" w:eastAsia="Cambria" w:cs="Arial"/>
                          <w:lang w:val="en-US"/>
                        </w:rPr>
                      </w:pPr>
                      <w:hyperlink w:history="1" r:id="rId19">
                        <w:r w:rsidRPr="00B37CAA" w:rsidR="00B37CAA">
                          <w:rPr>
                            <w:rStyle w:val="Hyperlink"/>
                            <w:rFonts w:ascii="Arial" w:hAnsi="Arial" w:eastAsia="Cambria" w:cs="Arial"/>
                            <w:lang w:val="en-US"/>
                          </w:rPr>
                          <w:t>https://www.worcester.ac.uk/courses/physical-geography-mphilphd</w:t>
                        </w:r>
                      </w:hyperlink>
                      <w:r w:rsidRPr="00B37CAA" w:rsidR="00B37CAA">
                        <w:rPr>
                          <w:rFonts w:ascii="Arial" w:hAnsi="Arial" w:eastAsia="Cambria" w:cs="Arial"/>
                          <w:lang w:val="en-US"/>
                        </w:rPr>
                        <w:t xml:space="preserve"> </w:t>
                      </w:r>
                    </w:p>
                  </w:txbxContent>
                </v:textbox>
                <w10:anchorlock/>
              </v:rect>
            </w:pict>
          </mc:Fallback>
        </mc:AlternateContent>
      </w:r>
    </w:p>
    <w:sectPr w:rsidRPr="00F70486" w:rsidR="00D17D8A" w:rsidSect="00D93922">
      <w:headerReference w:type="even" r:id="rId20"/>
      <w:headerReference w:type="default" r:id="rId21"/>
      <w:footerReference w:type="even" r:id="rId22"/>
      <w:footerReference w:type="default" r:id="rId23"/>
      <w:headerReference w:type="first" r:id="rId24"/>
      <w:footerReference w:type="first" r:id="rId25"/>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2FDD" w14:textId="77777777" w:rsidR="001E3040" w:rsidRDefault="001E3040" w:rsidP="00615ABB">
      <w:r>
        <w:separator/>
      </w:r>
    </w:p>
  </w:endnote>
  <w:endnote w:type="continuationSeparator" w:id="0">
    <w:p w14:paraId="62E4A6D4" w14:textId="77777777" w:rsidR="001E3040" w:rsidRDefault="001E3040" w:rsidP="00615ABB">
      <w:r>
        <w:continuationSeparator/>
      </w:r>
    </w:p>
  </w:endnote>
  <w:endnote w:type="continuationNotice" w:id="1">
    <w:p w14:paraId="6BED910F" w14:textId="77777777" w:rsidR="001E3040" w:rsidRDefault="001E3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E406" w14:textId="77777777" w:rsidR="001E3040" w:rsidRDefault="001E3040" w:rsidP="00615ABB">
      <w:r>
        <w:separator/>
      </w:r>
    </w:p>
  </w:footnote>
  <w:footnote w:type="continuationSeparator" w:id="0">
    <w:p w14:paraId="15F3C487" w14:textId="77777777" w:rsidR="001E3040" w:rsidRDefault="001E3040" w:rsidP="00615ABB">
      <w:r>
        <w:continuationSeparator/>
      </w:r>
    </w:p>
  </w:footnote>
  <w:footnote w:type="continuationNotice" w:id="1">
    <w:p w14:paraId="4D0AB161" w14:textId="77777777" w:rsidR="001E3040" w:rsidRDefault="001E3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1E3040">
    <w:pPr>
      <w:pStyle w:val="Header"/>
    </w:pPr>
    <w:r>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26"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0DF5E26E">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1E3040">
    <w:pPr>
      <w:pStyle w:val="Header"/>
    </w:pPr>
    <w:r>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25"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5212E"/>
    <w:rsid w:val="000560DC"/>
    <w:rsid w:val="000570C0"/>
    <w:rsid w:val="000B776B"/>
    <w:rsid w:val="000C300D"/>
    <w:rsid w:val="00102C77"/>
    <w:rsid w:val="00171629"/>
    <w:rsid w:val="001B70A8"/>
    <w:rsid w:val="001B7A39"/>
    <w:rsid w:val="001E3040"/>
    <w:rsid w:val="00207D46"/>
    <w:rsid w:val="00230214"/>
    <w:rsid w:val="002318F6"/>
    <w:rsid w:val="00232E15"/>
    <w:rsid w:val="002371FE"/>
    <w:rsid w:val="0024129C"/>
    <w:rsid w:val="00250B5C"/>
    <w:rsid w:val="00267B3A"/>
    <w:rsid w:val="00291F06"/>
    <w:rsid w:val="002F5428"/>
    <w:rsid w:val="003040C9"/>
    <w:rsid w:val="0031064B"/>
    <w:rsid w:val="00310A88"/>
    <w:rsid w:val="00336A3F"/>
    <w:rsid w:val="00337B0F"/>
    <w:rsid w:val="0037259E"/>
    <w:rsid w:val="00379C64"/>
    <w:rsid w:val="003A3667"/>
    <w:rsid w:val="003C7D20"/>
    <w:rsid w:val="004803E3"/>
    <w:rsid w:val="004809C6"/>
    <w:rsid w:val="00494A4F"/>
    <w:rsid w:val="004B098C"/>
    <w:rsid w:val="004C13D7"/>
    <w:rsid w:val="004E3BFC"/>
    <w:rsid w:val="0051357D"/>
    <w:rsid w:val="00522F3D"/>
    <w:rsid w:val="005330A7"/>
    <w:rsid w:val="005367C5"/>
    <w:rsid w:val="005666DA"/>
    <w:rsid w:val="00567D0B"/>
    <w:rsid w:val="0058550F"/>
    <w:rsid w:val="00586422"/>
    <w:rsid w:val="00592D44"/>
    <w:rsid w:val="005A4108"/>
    <w:rsid w:val="00604A88"/>
    <w:rsid w:val="006052E3"/>
    <w:rsid w:val="00615ABB"/>
    <w:rsid w:val="0062132D"/>
    <w:rsid w:val="00627573"/>
    <w:rsid w:val="00664C5A"/>
    <w:rsid w:val="006853C6"/>
    <w:rsid w:val="0069768F"/>
    <w:rsid w:val="006C2625"/>
    <w:rsid w:val="006C588D"/>
    <w:rsid w:val="006C5A37"/>
    <w:rsid w:val="006C7B21"/>
    <w:rsid w:val="006D347D"/>
    <w:rsid w:val="00716669"/>
    <w:rsid w:val="00726021"/>
    <w:rsid w:val="00733A7B"/>
    <w:rsid w:val="0076072D"/>
    <w:rsid w:val="007620CD"/>
    <w:rsid w:val="00771CF4"/>
    <w:rsid w:val="00780346"/>
    <w:rsid w:val="007A5311"/>
    <w:rsid w:val="007B2ECF"/>
    <w:rsid w:val="007B719C"/>
    <w:rsid w:val="007B7ADA"/>
    <w:rsid w:val="007C3BE2"/>
    <w:rsid w:val="007D78D7"/>
    <w:rsid w:val="007E681D"/>
    <w:rsid w:val="007F079F"/>
    <w:rsid w:val="00803F24"/>
    <w:rsid w:val="0081578A"/>
    <w:rsid w:val="008178BB"/>
    <w:rsid w:val="00826605"/>
    <w:rsid w:val="008442C4"/>
    <w:rsid w:val="00844452"/>
    <w:rsid w:val="00845289"/>
    <w:rsid w:val="00853BA4"/>
    <w:rsid w:val="00856A44"/>
    <w:rsid w:val="0089567F"/>
    <w:rsid w:val="008C1A33"/>
    <w:rsid w:val="008C3FF4"/>
    <w:rsid w:val="008C55F2"/>
    <w:rsid w:val="008E45DA"/>
    <w:rsid w:val="008E762D"/>
    <w:rsid w:val="008F214E"/>
    <w:rsid w:val="00902D4C"/>
    <w:rsid w:val="00931A48"/>
    <w:rsid w:val="009350A2"/>
    <w:rsid w:val="00963727"/>
    <w:rsid w:val="00964056"/>
    <w:rsid w:val="00964CF5"/>
    <w:rsid w:val="00970228"/>
    <w:rsid w:val="009736C6"/>
    <w:rsid w:val="009A7883"/>
    <w:rsid w:val="009B4C60"/>
    <w:rsid w:val="009C0561"/>
    <w:rsid w:val="009C591C"/>
    <w:rsid w:val="009D09ED"/>
    <w:rsid w:val="00A320AE"/>
    <w:rsid w:val="00A37EB0"/>
    <w:rsid w:val="00A60F5E"/>
    <w:rsid w:val="00A8707F"/>
    <w:rsid w:val="00AA0BFF"/>
    <w:rsid w:val="00AB3935"/>
    <w:rsid w:val="00AC7187"/>
    <w:rsid w:val="00AD00D8"/>
    <w:rsid w:val="00AF0D2A"/>
    <w:rsid w:val="00AF3835"/>
    <w:rsid w:val="00B032CF"/>
    <w:rsid w:val="00B20E9C"/>
    <w:rsid w:val="00B23171"/>
    <w:rsid w:val="00B234DB"/>
    <w:rsid w:val="00B33559"/>
    <w:rsid w:val="00B37CAA"/>
    <w:rsid w:val="00B401E1"/>
    <w:rsid w:val="00B55D4E"/>
    <w:rsid w:val="00B6257C"/>
    <w:rsid w:val="00B64D17"/>
    <w:rsid w:val="00B650DD"/>
    <w:rsid w:val="00B67493"/>
    <w:rsid w:val="00B72C60"/>
    <w:rsid w:val="00B81E0E"/>
    <w:rsid w:val="00B81E83"/>
    <w:rsid w:val="00B92784"/>
    <w:rsid w:val="00B93746"/>
    <w:rsid w:val="00BB7A06"/>
    <w:rsid w:val="00BC47BB"/>
    <w:rsid w:val="00BC7B65"/>
    <w:rsid w:val="00BD01E1"/>
    <w:rsid w:val="00C43808"/>
    <w:rsid w:val="00C51952"/>
    <w:rsid w:val="00C95979"/>
    <w:rsid w:val="00CA4BA5"/>
    <w:rsid w:val="00CA6F2B"/>
    <w:rsid w:val="00CC219B"/>
    <w:rsid w:val="00D17D8A"/>
    <w:rsid w:val="00D225BF"/>
    <w:rsid w:val="00D63014"/>
    <w:rsid w:val="00D825A4"/>
    <w:rsid w:val="00D9249E"/>
    <w:rsid w:val="00D92AC7"/>
    <w:rsid w:val="00D93922"/>
    <w:rsid w:val="00DA307F"/>
    <w:rsid w:val="00DA52CF"/>
    <w:rsid w:val="00DA6D18"/>
    <w:rsid w:val="00DA7988"/>
    <w:rsid w:val="00DD4D24"/>
    <w:rsid w:val="00DE6792"/>
    <w:rsid w:val="00DF2DC2"/>
    <w:rsid w:val="00E10B97"/>
    <w:rsid w:val="00E47C07"/>
    <w:rsid w:val="00E65F70"/>
    <w:rsid w:val="00E83C33"/>
    <w:rsid w:val="00E87204"/>
    <w:rsid w:val="00EA63B0"/>
    <w:rsid w:val="00EB5258"/>
    <w:rsid w:val="00EC7BAC"/>
    <w:rsid w:val="00ED1444"/>
    <w:rsid w:val="00EE6E81"/>
    <w:rsid w:val="00EF1F2F"/>
    <w:rsid w:val="00F00CD6"/>
    <w:rsid w:val="00F43C8D"/>
    <w:rsid w:val="00F6657A"/>
    <w:rsid w:val="00F70486"/>
    <w:rsid w:val="00F712AB"/>
    <w:rsid w:val="00F72E8B"/>
    <w:rsid w:val="00F821FB"/>
    <w:rsid w:val="00F8489F"/>
    <w:rsid w:val="00F9BCED"/>
    <w:rsid w:val="00FB40BD"/>
    <w:rsid w:val="00FB6447"/>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ac.uk/courses/physical-geography-mphilphd" TargetMode="External"/><Relationship Id="rId13" Type="http://schemas.openxmlformats.org/officeDocument/2006/relationships/hyperlink" Target="https://www.worcester.ac.uk/research/discover-our-research/culture-identity-and-social-exclusion.aspx" TargetMode="External"/><Relationship Id="rId18" Type="http://schemas.openxmlformats.org/officeDocument/2006/relationships/hyperlink" Target="mailto:i.maddock@worc.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orcester.ac.uk/research/discover-our-research/digital-innovation.aspx" TargetMode="External"/><Relationship Id="rId17" Type="http://schemas.openxmlformats.org/officeDocument/2006/relationships/hyperlink" Target="https://www.worcester.ac.uk/courses/physical-geography-mphilph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maddock@worc.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ester.ac.uk/research/discover-our-research/sustainable-futures.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orcester.ac.uk/research/discover-our-research/sustainable-futures.aspx" TargetMode="External"/><Relationship Id="rId23" Type="http://schemas.openxmlformats.org/officeDocument/2006/relationships/footer" Target="footer2.xml"/><Relationship Id="rId10" Type="http://schemas.openxmlformats.org/officeDocument/2006/relationships/hyperlink" Target="https://www.worcester.ac.uk/research/discover-our-research/human-health-and-wellbeing.aspx" TargetMode="External"/><Relationship Id="rId19" Type="http://schemas.openxmlformats.org/officeDocument/2006/relationships/hyperlink" Target="https://www.worcester.ac.uk/courses/physical-geography-mphilphd" TargetMode="External"/><Relationship Id="rId4" Type="http://schemas.openxmlformats.org/officeDocument/2006/relationships/settings" Target="settings.xml"/><Relationship Id="rId9" Type="http://schemas.openxmlformats.org/officeDocument/2006/relationships/hyperlink" Target="https://www.worc.ac.uk/study/fees-and-finance/doctoral-loans.aspx" TargetMode="External"/><Relationship Id="rId14" Type="http://schemas.openxmlformats.org/officeDocument/2006/relationships/hyperlink" Target="https://www.worcester.ac.uk/research/discover-our-research/professional-education.asp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UAVs for mapping habitat_with references (Maddock &amp; Visser)</dc:title>
  <dc:subject>
  </dc:subject>
  <dc:creator>Martin Price</dc:creator>
  <cp:keywords>
  </cp:keywords>
  <cp:lastModifiedBy>Zoe</cp:lastModifiedBy>
  <cp:revision>8</cp:revision>
  <cp:lastPrinted>2023-07-20T17:13:00Z</cp:lastPrinted>
  <dcterms:created xsi:type="dcterms:W3CDTF">2024-05-14T09:56:00Z</dcterms:created>
  <dcterms:modified xsi:type="dcterms:W3CDTF">2024-05-23T13:32:31Z</dcterms:modified>
</cp:coreProperties>
</file>