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11948472">
                <wp:extent cx="5682615" cy="1981200"/>
                <wp:effectExtent l="0" t="0" r="0" b="0"/>
                <wp:docPr id="6" name="Text Box 6"/>
                <wp:cNvGraphicFramePr/>
                <a:graphic xmlns:a="http://schemas.openxmlformats.org/drawingml/2006/main">
                  <a:graphicData uri="http://schemas.microsoft.com/office/word/2010/wordprocessingShape">
                    <wps:wsp>
                      <wps:cNvSpPr/>
                      <wps:spPr>
                        <a:xfrm>
                          <a:off x="0" y="0"/>
                          <a:ext cx="5682615" cy="19812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92AC7" w:rsidP="00A27655" w:rsidRDefault="00C852DE" w14:paraId="17397031" w14:textId="17FAFE34">
                            <w:pPr>
                              <w:spacing w:line="276" w:lineRule="auto"/>
                              <w:jc w:val="center"/>
                              <w:rPr>
                                <w:rFonts w:ascii="Arial" w:hAnsi="Arial" w:cs="Arial"/>
                                <w:color w:val="FFFFFF"/>
                                <w:sz w:val="28"/>
                                <w:szCs w:val="28"/>
                                <w:lang w:val="en-US"/>
                              </w:rPr>
                            </w:pPr>
                            <w:r w:rsidRPr="00C852DE">
                              <w:rPr>
                                <w:rFonts w:ascii="Arial" w:hAnsi="Arial" w:cs="Arial"/>
                                <w:color w:val="FFFFFF"/>
                                <w:sz w:val="40"/>
                                <w:szCs w:val="40"/>
                              </w:rPr>
                              <w:t>Bridging the Gap: Investigating the Professional Landscape of Applied Performance Analysts in Sports Performance Analysis</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56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92AC7" w:rsidP="00A27655" w:rsidRDefault="00C852DE" w14:paraId="17397031" w14:textId="17FAFE34">
                      <w:pPr>
                        <w:spacing w:line="276" w:lineRule="auto"/>
                        <w:jc w:val="center"/>
                        <w:rPr>
                          <w:rFonts w:ascii="Arial" w:hAnsi="Arial" w:cs="Arial"/>
                          <w:color w:val="FFFFFF"/>
                          <w:sz w:val="28"/>
                          <w:szCs w:val="28"/>
                          <w:lang w:val="en-US"/>
                        </w:rPr>
                      </w:pPr>
                      <w:r w:rsidRPr="00C852DE">
                        <w:rPr>
                          <w:rFonts w:ascii="Arial" w:hAnsi="Arial" w:cs="Arial"/>
                          <w:color w:val="FFFFFF"/>
                          <w:sz w:val="40"/>
                          <w:szCs w:val="40"/>
                        </w:rPr>
                        <w:t>Bridging the Gap: Investigating the Professional Landscape of Applied Performance Analysts in Sports Performance Analysis</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9D09ED" w:rsidR="00844452" w:rsidP="268FE394" w:rsidRDefault="00844452" w14:paraId="557B78B8" w14:textId="269502B7">
      <w:pPr>
        <w:pStyle w:val="Heading2"/>
        <w:ind w:right="62"/>
        <w:rPr>
          <w:rFonts w:eastAsia="Arial" w:cs="Arial"/>
          <w:sz w:val="24"/>
        </w:rPr>
      </w:pPr>
      <w:r w:rsidRPr="009D09ED">
        <w:rPr>
          <w:rFonts w:eastAsia="Arial" w:cs="Arial"/>
          <w:sz w:val="24"/>
        </w:rPr>
        <w:t>Supervisory team</w:t>
      </w:r>
      <w:r w:rsidR="009D09ED">
        <w:rPr>
          <w:rFonts w:eastAsia="Arial" w:cs="Arial"/>
          <w:sz w:val="24"/>
        </w:rPr>
        <w:t>:</w:t>
      </w:r>
    </w:p>
    <w:p w:rsidRPr="00E65F70" w:rsidR="00E65F70" w:rsidP="268FE394" w:rsidRDefault="00E65F70" w14:paraId="529831AE" w14:textId="77777777">
      <w:pPr>
        <w:rPr>
          <w:rFonts w:ascii="Arial" w:hAnsi="Arial" w:eastAsia="Arial" w:cs="Arial"/>
        </w:rPr>
      </w:pPr>
    </w:p>
    <w:p w:rsidRPr="001E6C1B" w:rsidR="001E6C1B" w:rsidP="001E6C1B" w:rsidRDefault="00844452" w14:paraId="23916E84" w14:textId="77777777">
      <w:pPr>
        <w:rPr>
          <w:rFonts w:ascii="Arial" w:hAnsi="Arial" w:eastAsia="Arial" w:cs="Arial"/>
          <w:i/>
          <w:iCs/>
        </w:rPr>
      </w:pPr>
      <w:r w:rsidRPr="009D09ED">
        <w:rPr>
          <w:rFonts w:ascii="Arial" w:hAnsi="Arial" w:eastAsia="Arial" w:cs="Arial"/>
          <w:b/>
          <w:bCs/>
          <w:i/>
          <w:iCs/>
        </w:rPr>
        <w:t>Director of Studies</w:t>
      </w:r>
      <w:r w:rsidRPr="009D09ED">
        <w:rPr>
          <w:rFonts w:ascii="Arial" w:hAnsi="Arial" w:eastAsia="Arial" w:cs="Arial"/>
          <w:i/>
          <w:iCs/>
        </w:rPr>
        <w:t>:</w:t>
      </w:r>
      <w:r w:rsidR="009D1C57">
        <w:rPr>
          <w:rFonts w:ascii="Arial" w:hAnsi="Arial" w:eastAsia="Arial" w:cs="Arial"/>
          <w:i/>
          <w:iCs/>
        </w:rPr>
        <w:t xml:space="preserve"> Dr John Francis</w:t>
      </w:r>
      <w:r w:rsidR="001E6C1B">
        <w:rPr>
          <w:rFonts w:ascii="Arial" w:hAnsi="Arial" w:eastAsia="Arial" w:cs="Arial"/>
          <w:i/>
          <w:iCs/>
        </w:rPr>
        <w:t xml:space="preserve">, School </w:t>
      </w:r>
      <w:r w:rsidRPr="001E6C1B" w:rsidR="001E6C1B">
        <w:rPr>
          <w:rFonts w:ascii="Arial" w:hAnsi="Arial" w:eastAsia="Arial" w:cs="Arial"/>
          <w:i/>
          <w:iCs/>
        </w:rPr>
        <w:t>of Sport and Exercise Science, University of Worcester</w:t>
      </w:r>
    </w:p>
    <w:p w:rsidRPr="009D09ED" w:rsidR="00844452" w:rsidP="268FE394" w:rsidRDefault="00844452" w14:paraId="7CD3001C" w14:textId="1D497780">
      <w:pPr>
        <w:rPr>
          <w:rFonts w:ascii="Arial" w:hAnsi="Arial" w:eastAsia="Arial" w:cs="Arial"/>
          <w:i/>
          <w:iCs/>
        </w:rPr>
      </w:pPr>
    </w:p>
    <w:p w:rsidRPr="009D09ED" w:rsidR="00DA6D18" w:rsidP="268FE394" w:rsidRDefault="00DA6D18" w14:paraId="44C23205" w14:textId="77777777">
      <w:pPr>
        <w:rPr>
          <w:rFonts w:ascii="Arial" w:hAnsi="Arial" w:eastAsia="Arial" w:cs="Arial"/>
          <w:b/>
          <w:bCs/>
          <w:i/>
          <w:iCs/>
        </w:rPr>
      </w:pPr>
    </w:p>
    <w:p w:rsidRPr="009D09ED" w:rsidR="00844452" w:rsidP="268FE394" w:rsidRDefault="00844452" w14:paraId="6905CE85" w14:textId="35BD1BF3">
      <w:pPr>
        <w:rPr>
          <w:rFonts w:ascii="Arial" w:hAnsi="Arial" w:eastAsia="Arial" w:cs="Arial"/>
          <w:i/>
          <w:iCs/>
        </w:rPr>
      </w:pPr>
      <w:r w:rsidRPr="009D09ED">
        <w:rPr>
          <w:rFonts w:ascii="Arial" w:hAnsi="Arial" w:eastAsia="Arial" w:cs="Arial"/>
          <w:b/>
          <w:bCs/>
          <w:i/>
          <w:iCs/>
        </w:rPr>
        <w:t>Supervisors</w:t>
      </w:r>
      <w:r w:rsidRPr="009D09ED">
        <w:rPr>
          <w:rFonts w:ascii="Arial" w:hAnsi="Arial" w:eastAsia="Arial" w:cs="Arial"/>
          <w:i/>
          <w:iCs/>
        </w:rPr>
        <w:t>:</w:t>
      </w:r>
      <w:r w:rsidR="009D1C57">
        <w:rPr>
          <w:rFonts w:ascii="Arial" w:hAnsi="Arial" w:eastAsia="Arial" w:cs="Arial"/>
          <w:i/>
          <w:iCs/>
        </w:rPr>
        <w:t xml:space="preserve"> Prof Don Vinson</w:t>
      </w:r>
      <w:r w:rsidR="001E6C1B">
        <w:rPr>
          <w:rFonts w:ascii="Arial" w:hAnsi="Arial" w:eastAsia="Arial" w:cs="Arial"/>
          <w:i/>
          <w:iCs/>
        </w:rPr>
        <w:t xml:space="preserve">, School </w:t>
      </w:r>
      <w:r w:rsidRPr="001E6C1B" w:rsidR="001E6C1B">
        <w:rPr>
          <w:rFonts w:ascii="Arial" w:hAnsi="Arial" w:eastAsia="Arial" w:cs="Arial"/>
          <w:i/>
          <w:iCs/>
        </w:rPr>
        <w:t>of Sport and Exercise Science, University of Worcester</w:t>
      </w:r>
    </w:p>
    <w:p w:rsidRPr="009D09ED" w:rsidR="00250B5C" w:rsidP="268FE394" w:rsidRDefault="00250B5C" w14:paraId="01F10E61" w14:textId="13819BCD">
      <w:pPr>
        <w:spacing w:after="160" w:line="257" w:lineRule="auto"/>
        <w:rPr>
          <w:rFonts w:ascii="Arial" w:hAnsi="Arial" w:eastAsia="Arial" w:cs="Arial"/>
          <w:i/>
          <w:iCs/>
        </w:rPr>
      </w:pPr>
    </w:p>
    <w:p w:rsidR="00E65F70" w:rsidP="39CCBFB8" w:rsidRDefault="00E65F70" w14:paraId="6F029D4B" w14:textId="0C47D703">
      <w:pPr>
        <w:pStyle w:val="Heading2"/>
        <w:ind w:right="62"/>
        <w:rPr>
          <w:rFonts w:cs="Arial"/>
          <w:b w:val="0"/>
          <w:bCs w:val="0"/>
          <w:sz w:val="24"/>
        </w:rPr>
      </w:pPr>
      <w:r w:rsidRPr="39CCBFB8">
        <w:rPr>
          <w:rFonts w:cs="Arial"/>
          <w:sz w:val="24"/>
        </w:rPr>
        <w:t>Research Group:</w:t>
      </w:r>
      <w:r w:rsidRPr="39CCBFB8">
        <w:rPr>
          <w:rFonts w:eastAsia="Arial" w:cs="Arial"/>
          <w:sz w:val="24"/>
        </w:rPr>
        <w:t xml:space="preserve"> </w:t>
      </w:r>
      <w:r w:rsidRPr="00A616E7" w:rsidR="006775E4">
        <w:rPr>
          <w:rFonts w:eastAsia="Arial" w:cs="Arial"/>
          <w:b w:val="0"/>
          <w:bCs w:val="0"/>
          <w:sz w:val="24"/>
        </w:rPr>
        <w:t>Coach Developer and Performance Analyst Research Group</w:t>
      </w:r>
    </w:p>
    <w:p w:rsidR="00E65F70" w:rsidP="00AF0D2A" w:rsidRDefault="00E65F70" w14:paraId="41EB69D3" w14:textId="77777777">
      <w:pPr>
        <w:pStyle w:val="Heading2"/>
        <w:ind w:right="62"/>
        <w:rPr>
          <w:rFonts w:cs="Arial"/>
          <w:sz w:val="24"/>
        </w:rPr>
      </w:pPr>
    </w:p>
    <w:p w:rsidR="000570C0" w:rsidP="00310A88" w:rsidRDefault="00844452" w14:paraId="430F686F" w14:textId="7D21D021">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Pr="007B4769" w:rsidR="009E582F" w:rsidP="00654135" w:rsidRDefault="007E760B" w14:paraId="4B7488B4" w14:textId="77777777">
      <w:pPr>
        <w:rPr>
          <w:rFonts w:ascii="Arial" w:hAnsi="Arial" w:cs="Arial"/>
        </w:rPr>
      </w:pPr>
      <w:r w:rsidRPr="007B4769">
        <w:rPr>
          <w:rFonts w:ascii="Arial" w:hAnsi="Arial" w:cs="Arial"/>
        </w:rPr>
        <w:t>As the discipline of s</w:t>
      </w:r>
      <w:r w:rsidRPr="007B4769" w:rsidR="000053F5">
        <w:rPr>
          <w:rFonts w:ascii="Arial" w:hAnsi="Arial" w:cs="Arial"/>
        </w:rPr>
        <w:t xml:space="preserve">ports performance analysis </w:t>
      </w:r>
      <w:r w:rsidRPr="007B4769" w:rsidR="00341AA8">
        <w:rPr>
          <w:rFonts w:ascii="Arial" w:hAnsi="Arial" w:cs="Arial"/>
        </w:rPr>
        <w:t>experienc</w:t>
      </w:r>
      <w:r w:rsidRPr="007B4769" w:rsidR="006866C3">
        <w:rPr>
          <w:rFonts w:ascii="Arial" w:hAnsi="Arial" w:cs="Arial"/>
        </w:rPr>
        <w:t>es</w:t>
      </w:r>
      <w:r w:rsidRPr="007B4769" w:rsidR="004F3742">
        <w:rPr>
          <w:rFonts w:ascii="Arial" w:hAnsi="Arial" w:cs="Arial"/>
        </w:rPr>
        <w:t xml:space="preserve"> unprecedented</w:t>
      </w:r>
      <w:r w:rsidRPr="007B4769" w:rsidR="000053F5">
        <w:rPr>
          <w:rFonts w:ascii="Arial" w:hAnsi="Arial" w:cs="Arial"/>
        </w:rPr>
        <w:t xml:space="preserve"> growth </w:t>
      </w:r>
      <w:r w:rsidRPr="007B4769" w:rsidR="001A0DB0">
        <w:rPr>
          <w:rFonts w:ascii="Arial" w:hAnsi="Arial" w:cs="Arial"/>
        </w:rPr>
        <w:t>and diversification</w:t>
      </w:r>
      <w:r w:rsidRPr="007B4769" w:rsidR="006866C3">
        <w:rPr>
          <w:rFonts w:ascii="Arial" w:hAnsi="Arial" w:cs="Arial"/>
        </w:rPr>
        <w:t>, the role of the applied performance analysts</w:t>
      </w:r>
      <w:r w:rsidRPr="007B4769" w:rsidR="000A1D68">
        <w:rPr>
          <w:rFonts w:ascii="Arial" w:hAnsi="Arial" w:cs="Arial"/>
        </w:rPr>
        <w:t xml:space="preserve"> emerges as a key component to aid coaches</w:t>
      </w:r>
      <w:r w:rsidRPr="007B4769" w:rsidR="000E5A09">
        <w:rPr>
          <w:rFonts w:ascii="Arial" w:hAnsi="Arial" w:cs="Arial"/>
        </w:rPr>
        <w:t xml:space="preserve">, athletes and </w:t>
      </w:r>
      <w:r w:rsidRPr="007B4769" w:rsidR="00D75BE6">
        <w:rPr>
          <w:rFonts w:ascii="Arial" w:hAnsi="Arial" w:cs="Arial"/>
        </w:rPr>
        <w:t>stakeholders’</w:t>
      </w:r>
      <w:r w:rsidRPr="007B4769" w:rsidR="000E5A09">
        <w:rPr>
          <w:rFonts w:ascii="Arial" w:hAnsi="Arial" w:cs="Arial"/>
        </w:rPr>
        <w:t xml:space="preserve"> decision making</w:t>
      </w:r>
      <w:r w:rsidRPr="007B4769" w:rsidR="00D75BE6">
        <w:rPr>
          <w:rFonts w:ascii="Arial" w:hAnsi="Arial" w:cs="Arial"/>
        </w:rPr>
        <w:t xml:space="preserve"> </w:t>
      </w:r>
      <w:r w:rsidRPr="007B4769" w:rsidR="00347268">
        <w:rPr>
          <w:rFonts w:ascii="Arial" w:hAnsi="Arial" w:cs="Arial"/>
        </w:rPr>
        <w:t>(Martin et al., 2023)</w:t>
      </w:r>
      <w:r w:rsidRPr="007B4769" w:rsidR="001A0DB0">
        <w:rPr>
          <w:rFonts w:ascii="Arial" w:hAnsi="Arial" w:cs="Arial"/>
        </w:rPr>
        <w:t xml:space="preserve">. This </w:t>
      </w:r>
      <w:r w:rsidRPr="007B4769" w:rsidR="007F7C81">
        <w:rPr>
          <w:rFonts w:ascii="Arial" w:hAnsi="Arial" w:cs="Arial"/>
        </w:rPr>
        <w:t xml:space="preserve">expansion </w:t>
      </w:r>
      <w:r w:rsidRPr="007B4769" w:rsidR="001A0DB0">
        <w:rPr>
          <w:rFonts w:ascii="Arial" w:hAnsi="Arial" w:cs="Arial"/>
        </w:rPr>
        <w:t xml:space="preserve">has </w:t>
      </w:r>
      <w:r w:rsidRPr="007B4769" w:rsidR="006130EB">
        <w:rPr>
          <w:rFonts w:ascii="Arial" w:hAnsi="Arial" w:cs="Arial"/>
        </w:rPr>
        <w:t>led</w:t>
      </w:r>
      <w:r w:rsidRPr="007B4769" w:rsidR="001A0DB0">
        <w:rPr>
          <w:rFonts w:ascii="Arial" w:hAnsi="Arial" w:cs="Arial"/>
        </w:rPr>
        <w:t xml:space="preserve"> to the emergence of new roles and responsibilities</w:t>
      </w:r>
      <w:r w:rsidRPr="007B4769" w:rsidR="00D05539">
        <w:rPr>
          <w:rFonts w:ascii="Arial" w:hAnsi="Arial" w:cs="Arial"/>
        </w:rPr>
        <w:t xml:space="preserve">, </w:t>
      </w:r>
      <w:r w:rsidRPr="007B4769" w:rsidR="00F53878">
        <w:rPr>
          <w:rFonts w:ascii="Arial" w:hAnsi="Arial" w:cs="Arial"/>
        </w:rPr>
        <w:t xml:space="preserve">highlighting the </w:t>
      </w:r>
      <w:r w:rsidRPr="007B4769" w:rsidR="00C959E9">
        <w:rPr>
          <w:rFonts w:ascii="Arial" w:hAnsi="Arial" w:cs="Arial"/>
        </w:rPr>
        <w:t>dynamic</w:t>
      </w:r>
      <w:r w:rsidRPr="007B4769" w:rsidR="00F53878">
        <w:rPr>
          <w:rFonts w:ascii="Arial" w:hAnsi="Arial" w:cs="Arial"/>
        </w:rPr>
        <w:t xml:space="preserve"> nature of the discipline</w:t>
      </w:r>
      <w:r w:rsidRPr="007B4769" w:rsidR="00D2366E">
        <w:rPr>
          <w:rFonts w:ascii="Arial" w:hAnsi="Arial" w:cs="Arial"/>
        </w:rPr>
        <w:t xml:space="preserve"> (Butterworth, 2023; Francis et al., 202</w:t>
      </w:r>
      <w:r w:rsidRPr="007B4769" w:rsidR="00D75BE6">
        <w:rPr>
          <w:rFonts w:ascii="Arial" w:hAnsi="Arial" w:cs="Arial"/>
        </w:rPr>
        <w:t>3</w:t>
      </w:r>
      <w:r w:rsidRPr="007B4769" w:rsidR="00D2366E">
        <w:rPr>
          <w:rFonts w:ascii="Arial" w:hAnsi="Arial" w:cs="Arial"/>
        </w:rPr>
        <w:t>)</w:t>
      </w:r>
      <w:r w:rsidRPr="007B4769" w:rsidR="00F53878">
        <w:rPr>
          <w:rFonts w:ascii="Arial" w:hAnsi="Arial" w:cs="Arial"/>
        </w:rPr>
        <w:t xml:space="preserve">. </w:t>
      </w:r>
      <w:r w:rsidRPr="007B4769" w:rsidR="006F03E2">
        <w:rPr>
          <w:rFonts w:ascii="Arial" w:hAnsi="Arial" w:cs="Arial"/>
        </w:rPr>
        <w:t>However, despite this period of change, a notable gap exists, the absence of a dedicated professional body to support the discipline and the development of its partitioners</w:t>
      </w:r>
      <w:r w:rsidRPr="007B4769" w:rsidR="00FC74B6">
        <w:rPr>
          <w:rFonts w:ascii="Arial" w:hAnsi="Arial" w:cs="Arial"/>
        </w:rPr>
        <w:t xml:space="preserve"> </w:t>
      </w:r>
      <w:r w:rsidRPr="007B4769" w:rsidR="008D6AE9">
        <w:rPr>
          <w:rFonts w:ascii="Arial" w:hAnsi="Arial" w:cs="Arial"/>
        </w:rPr>
        <w:t>(Martin et al., 2021)</w:t>
      </w:r>
      <w:r w:rsidRPr="007B4769" w:rsidR="006F03E2">
        <w:rPr>
          <w:rFonts w:ascii="Arial" w:hAnsi="Arial" w:cs="Arial"/>
        </w:rPr>
        <w:t>.</w:t>
      </w:r>
      <w:r w:rsidRPr="007B4769" w:rsidR="00CF53C5">
        <w:rPr>
          <w:rFonts w:ascii="Arial" w:hAnsi="Arial" w:cs="Arial"/>
        </w:rPr>
        <w:t xml:space="preserve"> </w:t>
      </w:r>
      <w:r w:rsidRPr="007B4769" w:rsidR="002F534D">
        <w:rPr>
          <w:rFonts w:ascii="Arial" w:hAnsi="Arial" w:cs="Arial"/>
        </w:rPr>
        <w:t xml:space="preserve">This applied performance analyst-focused approach is pivotal in addressing practical challenges encountered by the professionals in the field. </w:t>
      </w:r>
    </w:p>
    <w:p w:rsidRPr="007B4769" w:rsidR="009E582F" w:rsidP="00654135" w:rsidRDefault="009E582F" w14:paraId="2261259D" w14:textId="77777777">
      <w:pPr>
        <w:rPr>
          <w:rFonts w:ascii="Arial" w:hAnsi="Arial" w:cs="Arial"/>
        </w:rPr>
      </w:pPr>
    </w:p>
    <w:p w:rsidRPr="007B4769" w:rsidR="007A567B" w:rsidP="00654135" w:rsidRDefault="002F534D" w14:paraId="430544F2" w14:textId="0578ACDD">
      <w:pPr>
        <w:rPr>
          <w:rFonts w:ascii="Arial" w:hAnsi="Arial" w:cs="Arial"/>
        </w:rPr>
      </w:pPr>
      <w:r w:rsidRPr="007B4769">
        <w:rPr>
          <w:rFonts w:ascii="Arial" w:hAnsi="Arial" w:cs="Arial"/>
        </w:rPr>
        <w:t xml:space="preserve">Currently, </w:t>
      </w:r>
      <w:r w:rsidRPr="007B4769" w:rsidR="004D4098">
        <w:rPr>
          <w:rFonts w:ascii="Arial" w:hAnsi="Arial" w:cs="Arial"/>
        </w:rPr>
        <w:t xml:space="preserve">there is limited knowledge regarding the development </w:t>
      </w:r>
      <w:r w:rsidRPr="007B4769" w:rsidR="00454604">
        <w:rPr>
          <w:rFonts w:ascii="Arial" w:hAnsi="Arial" w:cs="Arial"/>
        </w:rPr>
        <w:t>pathways</w:t>
      </w:r>
      <w:r w:rsidRPr="007B4769" w:rsidR="004D4098">
        <w:rPr>
          <w:rFonts w:ascii="Arial" w:hAnsi="Arial" w:cs="Arial"/>
        </w:rPr>
        <w:t xml:space="preserve"> and experiences of applied performance analysts (</w:t>
      </w:r>
      <w:r w:rsidRPr="007B4769" w:rsidR="00454604">
        <w:rPr>
          <w:rFonts w:ascii="Arial" w:hAnsi="Arial" w:cs="Arial"/>
        </w:rPr>
        <w:t xml:space="preserve">McKenna </w:t>
      </w:r>
      <w:r w:rsidRPr="007B4769" w:rsidR="008E2217">
        <w:rPr>
          <w:rFonts w:ascii="Arial" w:hAnsi="Arial" w:cs="Arial"/>
        </w:rPr>
        <w:t>et al. 2018</w:t>
      </w:r>
      <w:r w:rsidRPr="007B4769" w:rsidR="004D4098">
        <w:rPr>
          <w:rFonts w:ascii="Arial" w:hAnsi="Arial" w:cs="Arial"/>
        </w:rPr>
        <w:t xml:space="preserve">), </w:t>
      </w:r>
      <w:r w:rsidRPr="007B4769" w:rsidR="00454604">
        <w:rPr>
          <w:rFonts w:ascii="Arial" w:hAnsi="Arial" w:cs="Arial"/>
        </w:rPr>
        <w:t>particularly</w:t>
      </w:r>
      <w:r w:rsidRPr="007B4769" w:rsidR="004D4098">
        <w:rPr>
          <w:rFonts w:ascii="Arial" w:hAnsi="Arial" w:cs="Arial"/>
        </w:rPr>
        <w:t xml:space="preserve"> in navigating the intricate </w:t>
      </w:r>
      <w:r w:rsidRPr="007B4769" w:rsidR="009E5EEF">
        <w:rPr>
          <w:rFonts w:ascii="Arial" w:hAnsi="Arial" w:cs="Arial"/>
        </w:rPr>
        <w:t>realties</w:t>
      </w:r>
      <w:r w:rsidRPr="007B4769" w:rsidR="004D4098">
        <w:rPr>
          <w:rFonts w:ascii="Arial" w:hAnsi="Arial" w:cs="Arial"/>
        </w:rPr>
        <w:t xml:space="preserve"> of working in elite sport </w:t>
      </w:r>
      <w:r w:rsidRPr="007B4769" w:rsidR="009E5EEF">
        <w:rPr>
          <w:rFonts w:ascii="Arial" w:hAnsi="Arial" w:cs="Arial"/>
        </w:rPr>
        <w:t>environments</w:t>
      </w:r>
      <w:r w:rsidRPr="007B4769" w:rsidR="004D4098">
        <w:rPr>
          <w:rFonts w:ascii="Arial" w:hAnsi="Arial" w:cs="Arial"/>
        </w:rPr>
        <w:t>. M</w:t>
      </w:r>
      <w:r w:rsidRPr="007B4769" w:rsidR="00CF53C5">
        <w:rPr>
          <w:rFonts w:ascii="Arial" w:hAnsi="Arial" w:cs="Arial"/>
        </w:rPr>
        <w:t xml:space="preserve">any </w:t>
      </w:r>
      <w:r w:rsidRPr="007B4769" w:rsidR="009E5EEF">
        <w:rPr>
          <w:rFonts w:ascii="Arial" w:hAnsi="Arial" w:cs="Arial"/>
        </w:rPr>
        <w:t xml:space="preserve">of these </w:t>
      </w:r>
      <w:r w:rsidRPr="007B4769" w:rsidR="00CF53C5">
        <w:rPr>
          <w:rFonts w:ascii="Arial" w:hAnsi="Arial" w:cs="Arial"/>
        </w:rPr>
        <w:t>experiences remain hidden</w:t>
      </w:r>
      <w:r w:rsidRPr="007B4769">
        <w:rPr>
          <w:rFonts w:ascii="Arial" w:hAnsi="Arial" w:cs="Arial"/>
        </w:rPr>
        <w:t xml:space="preserve"> or a</w:t>
      </w:r>
      <w:r w:rsidRPr="007B4769" w:rsidR="00E95DE3">
        <w:rPr>
          <w:rFonts w:ascii="Arial" w:hAnsi="Arial" w:cs="Arial"/>
        </w:rPr>
        <w:t>re limited to small sample size</w:t>
      </w:r>
      <w:r w:rsidRPr="007B4769" w:rsidR="009E5EEF">
        <w:rPr>
          <w:rFonts w:ascii="Arial" w:hAnsi="Arial" w:cs="Arial"/>
        </w:rPr>
        <w:t>s</w:t>
      </w:r>
      <w:r w:rsidRPr="007B4769" w:rsidR="00261A75">
        <w:rPr>
          <w:rFonts w:ascii="Arial" w:hAnsi="Arial" w:cs="Arial"/>
        </w:rPr>
        <w:t xml:space="preserve"> (Mulvenna and Viner 2024)</w:t>
      </w:r>
      <w:r w:rsidRPr="007B4769" w:rsidR="008309FA">
        <w:rPr>
          <w:rFonts w:ascii="Arial" w:hAnsi="Arial" w:cs="Arial"/>
        </w:rPr>
        <w:t>. However, within this landscape, aspects</w:t>
      </w:r>
      <w:r w:rsidRPr="007B4769" w:rsidR="00F8064E">
        <w:rPr>
          <w:rFonts w:ascii="Arial" w:hAnsi="Arial" w:cs="Arial"/>
        </w:rPr>
        <w:t xml:space="preserve"> of relationships, trust, power, politics along with dealing with technical challenges emerge</w:t>
      </w:r>
      <w:r w:rsidRPr="007B4769" w:rsidR="00AF3AA8">
        <w:rPr>
          <w:rFonts w:ascii="Arial" w:hAnsi="Arial" w:cs="Arial"/>
        </w:rPr>
        <w:t xml:space="preserve"> as critical factors influencing the professional journey of applied performance analysts</w:t>
      </w:r>
      <w:r w:rsidRPr="007B4769" w:rsidR="00842D7A">
        <w:rPr>
          <w:rFonts w:ascii="Arial" w:hAnsi="Arial" w:cs="Arial"/>
        </w:rPr>
        <w:t xml:space="preserve"> (Nelson et al. 2023</w:t>
      </w:r>
      <w:r w:rsidRPr="007B4769" w:rsidR="006E0218">
        <w:rPr>
          <w:rFonts w:ascii="Arial" w:hAnsi="Arial" w:cs="Arial"/>
        </w:rPr>
        <w:t>; Francis et al, 2015</w:t>
      </w:r>
      <w:r w:rsidRPr="007B4769" w:rsidR="00842D7A">
        <w:rPr>
          <w:rFonts w:ascii="Arial" w:hAnsi="Arial" w:cs="Arial"/>
        </w:rPr>
        <w:t>)</w:t>
      </w:r>
      <w:r w:rsidRPr="007B4769" w:rsidR="009E5EEF">
        <w:rPr>
          <w:rFonts w:ascii="Arial" w:hAnsi="Arial" w:cs="Arial"/>
        </w:rPr>
        <w:t>. T</w:t>
      </w:r>
      <w:r w:rsidRPr="007B4769" w:rsidR="003A3C43">
        <w:rPr>
          <w:rFonts w:ascii="Arial" w:hAnsi="Arial" w:cs="Arial"/>
        </w:rPr>
        <w:t>herefore</w:t>
      </w:r>
      <w:r w:rsidRPr="007B4769" w:rsidR="009E5EEF">
        <w:rPr>
          <w:rFonts w:ascii="Arial" w:hAnsi="Arial" w:cs="Arial"/>
        </w:rPr>
        <w:t>,</w:t>
      </w:r>
      <w:r w:rsidRPr="007B4769" w:rsidR="003A3C43">
        <w:rPr>
          <w:rFonts w:ascii="Arial" w:hAnsi="Arial" w:cs="Arial"/>
        </w:rPr>
        <w:t xml:space="preserve"> gaining more in-depth account </w:t>
      </w:r>
      <w:r w:rsidRPr="007B4769" w:rsidR="00D848B1">
        <w:rPr>
          <w:rFonts w:ascii="Arial" w:hAnsi="Arial" w:cs="Arial"/>
        </w:rPr>
        <w:t xml:space="preserve">of applied performance analysts </w:t>
      </w:r>
      <w:r w:rsidRPr="007B4769" w:rsidR="00D848B1">
        <w:rPr>
          <w:rFonts w:ascii="Arial" w:hAnsi="Arial" w:cs="Arial"/>
        </w:rPr>
        <w:lastRenderedPageBreak/>
        <w:t xml:space="preserve">experiences </w:t>
      </w:r>
      <w:r w:rsidRPr="007B4769" w:rsidR="00AC6281">
        <w:rPr>
          <w:rFonts w:ascii="Arial" w:hAnsi="Arial" w:cs="Arial"/>
        </w:rPr>
        <w:t xml:space="preserve">would </w:t>
      </w:r>
      <w:r w:rsidRPr="007B4769" w:rsidR="00D848B1">
        <w:rPr>
          <w:rFonts w:ascii="Arial" w:hAnsi="Arial" w:cs="Arial"/>
        </w:rPr>
        <w:t xml:space="preserve">not only </w:t>
      </w:r>
      <w:r w:rsidRPr="007B4769" w:rsidR="00AC6281">
        <w:rPr>
          <w:rFonts w:ascii="Arial" w:hAnsi="Arial" w:cs="Arial"/>
        </w:rPr>
        <w:t>shed light on its occupational culture</w:t>
      </w:r>
      <w:r w:rsidRPr="007B4769" w:rsidR="00454604">
        <w:rPr>
          <w:rFonts w:ascii="Arial" w:hAnsi="Arial" w:cs="Arial"/>
        </w:rPr>
        <w:t xml:space="preserve"> within the discipline but also highlight and educate how to navigate </w:t>
      </w:r>
      <w:r w:rsidRPr="007B4769" w:rsidR="00176FD5">
        <w:rPr>
          <w:rFonts w:ascii="Arial" w:hAnsi="Arial" w:cs="Arial"/>
        </w:rPr>
        <w:t xml:space="preserve">its complexities. </w:t>
      </w:r>
    </w:p>
    <w:p w:rsidRPr="007B4769" w:rsidR="007A567B" w:rsidP="00654135" w:rsidRDefault="007A567B" w14:paraId="0666169D" w14:textId="77777777">
      <w:pPr>
        <w:rPr>
          <w:rFonts w:ascii="Arial" w:hAnsi="Arial" w:cs="Arial"/>
        </w:rPr>
      </w:pPr>
    </w:p>
    <w:p w:rsidRPr="007B4769" w:rsidR="007477E6" w:rsidP="00654135" w:rsidRDefault="00DD5D40" w14:paraId="0E61C93E" w14:textId="022FDBF2">
      <w:pPr>
        <w:rPr>
          <w:rFonts w:ascii="Arial" w:hAnsi="Arial" w:cs="Arial"/>
        </w:rPr>
      </w:pPr>
      <w:proofErr w:type="gramStart"/>
      <w:r w:rsidRPr="007B4769">
        <w:rPr>
          <w:rFonts w:ascii="Arial" w:hAnsi="Arial" w:cs="Arial"/>
        </w:rPr>
        <w:t>In light of</w:t>
      </w:r>
      <w:proofErr w:type="gramEnd"/>
      <w:r w:rsidRPr="007B4769">
        <w:rPr>
          <w:rFonts w:ascii="Arial" w:hAnsi="Arial" w:cs="Arial"/>
        </w:rPr>
        <w:t xml:space="preserve"> the challenge</w:t>
      </w:r>
      <w:r w:rsidRPr="007B4769" w:rsidR="001845AC">
        <w:rPr>
          <w:rFonts w:ascii="Arial" w:hAnsi="Arial" w:cs="Arial"/>
        </w:rPr>
        <w:t>s</w:t>
      </w:r>
      <w:r w:rsidRPr="007B4769" w:rsidR="00FD0269">
        <w:rPr>
          <w:rFonts w:ascii="Arial" w:hAnsi="Arial" w:cs="Arial"/>
        </w:rPr>
        <w:t xml:space="preserve"> facing sports performance analysis</w:t>
      </w:r>
      <w:r w:rsidRPr="007B4769">
        <w:rPr>
          <w:rFonts w:ascii="Arial" w:hAnsi="Arial" w:cs="Arial"/>
        </w:rPr>
        <w:t xml:space="preserve">, </w:t>
      </w:r>
      <w:r w:rsidRPr="007B4769" w:rsidR="00CC2E3F">
        <w:rPr>
          <w:rFonts w:ascii="Arial" w:hAnsi="Arial" w:cs="Arial"/>
        </w:rPr>
        <w:t>we seek PhD students with a</w:t>
      </w:r>
      <w:r w:rsidRPr="007B4769" w:rsidR="00FD0269">
        <w:rPr>
          <w:rFonts w:ascii="Arial" w:hAnsi="Arial" w:cs="Arial"/>
        </w:rPr>
        <w:t xml:space="preserve"> keen</w:t>
      </w:r>
      <w:r w:rsidRPr="007B4769" w:rsidR="00CC2E3F">
        <w:rPr>
          <w:rFonts w:ascii="Arial" w:hAnsi="Arial" w:cs="Arial"/>
        </w:rPr>
        <w:t xml:space="preserve"> interest in </w:t>
      </w:r>
      <w:r w:rsidRPr="007B4769" w:rsidR="004E3429">
        <w:rPr>
          <w:rFonts w:ascii="Arial" w:hAnsi="Arial" w:cs="Arial"/>
        </w:rPr>
        <w:t xml:space="preserve">exploring </w:t>
      </w:r>
      <w:r w:rsidRPr="007B4769" w:rsidR="001638EE">
        <w:rPr>
          <w:rFonts w:ascii="Arial" w:hAnsi="Arial" w:cs="Arial"/>
        </w:rPr>
        <w:t>the</w:t>
      </w:r>
      <w:r w:rsidRPr="007B4769" w:rsidR="00FD0269">
        <w:rPr>
          <w:rFonts w:ascii="Arial" w:hAnsi="Arial" w:cs="Arial"/>
        </w:rPr>
        <w:t xml:space="preserve"> intricate</w:t>
      </w:r>
      <w:r w:rsidRPr="007B4769" w:rsidR="001638EE">
        <w:rPr>
          <w:rFonts w:ascii="Arial" w:hAnsi="Arial" w:cs="Arial"/>
        </w:rPr>
        <w:t xml:space="preserve"> ecosystem of </w:t>
      </w:r>
      <w:r w:rsidRPr="007B4769" w:rsidR="00FD0269">
        <w:rPr>
          <w:rFonts w:ascii="Arial" w:hAnsi="Arial" w:cs="Arial"/>
        </w:rPr>
        <w:t>the discipline</w:t>
      </w:r>
      <w:r w:rsidRPr="007B4769" w:rsidR="008A7744">
        <w:rPr>
          <w:rFonts w:ascii="Arial" w:hAnsi="Arial" w:cs="Arial"/>
        </w:rPr>
        <w:t xml:space="preserve"> and the role of the applied sports performance analysts. Moreover, </w:t>
      </w:r>
      <w:r w:rsidRPr="007B4769" w:rsidR="006473AE">
        <w:rPr>
          <w:rFonts w:ascii="Arial" w:hAnsi="Arial" w:cs="Arial"/>
        </w:rPr>
        <w:t>through examining</w:t>
      </w:r>
      <w:r w:rsidRPr="007B4769" w:rsidR="008A7744">
        <w:rPr>
          <w:rFonts w:ascii="Arial" w:hAnsi="Arial" w:cs="Arial"/>
        </w:rPr>
        <w:t xml:space="preserve"> the developmental pathways of these </w:t>
      </w:r>
      <w:r w:rsidRPr="007B4769" w:rsidR="006473AE">
        <w:rPr>
          <w:rFonts w:ascii="Arial" w:hAnsi="Arial" w:cs="Arial"/>
        </w:rPr>
        <w:t>practitioners</w:t>
      </w:r>
      <w:r w:rsidRPr="007B4769" w:rsidR="008A7744">
        <w:rPr>
          <w:rFonts w:ascii="Arial" w:hAnsi="Arial" w:cs="Arial"/>
        </w:rPr>
        <w:t xml:space="preserve">, we aim to shed light on </w:t>
      </w:r>
      <w:r w:rsidRPr="007B4769" w:rsidR="007F1856">
        <w:rPr>
          <w:rFonts w:ascii="Arial" w:hAnsi="Arial" w:cs="Arial"/>
        </w:rPr>
        <w:t xml:space="preserve">broader trends and implications for the </w:t>
      </w:r>
      <w:proofErr w:type="gramStart"/>
      <w:r w:rsidRPr="007B4769" w:rsidR="007F1856">
        <w:rPr>
          <w:rFonts w:ascii="Arial" w:hAnsi="Arial" w:cs="Arial"/>
        </w:rPr>
        <w:t>discipline as a whole</w:t>
      </w:r>
      <w:proofErr w:type="gramEnd"/>
      <w:r w:rsidRPr="007B4769" w:rsidR="007F1856">
        <w:rPr>
          <w:rFonts w:ascii="Arial" w:hAnsi="Arial" w:cs="Arial"/>
        </w:rPr>
        <w:t>. Understanding how these analysts acquire and refine their skills offer</w:t>
      </w:r>
      <w:r w:rsidRPr="007B4769" w:rsidR="00EC4DBF">
        <w:rPr>
          <w:rFonts w:ascii="Arial" w:hAnsi="Arial" w:cs="Arial"/>
        </w:rPr>
        <w:t>s</w:t>
      </w:r>
      <w:r w:rsidRPr="007B4769" w:rsidR="007F1856">
        <w:rPr>
          <w:rFonts w:ascii="Arial" w:hAnsi="Arial" w:cs="Arial"/>
        </w:rPr>
        <w:t xml:space="preserve"> insights into emerging industry stand</w:t>
      </w:r>
      <w:r w:rsidRPr="007B4769" w:rsidR="00DE2D9E">
        <w:rPr>
          <w:rFonts w:ascii="Arial" w:hAnsi="Arial" w:cs="Arial"/>
        </w:rPr>
        <w:t>ard</w:t>
      </w:r>
      <w:r w:rsidRPr="007B4769" w:rsidR="007F1856">
        <w:rPr>
          <w:rFonts w:ascii="Arial" w:hAnsi="Arial" w:cs="Arial"/>
        </w:rPr>
        <w:t>s, inform</w:t>
      </w:r>
      <w:r w:rsidRPr="007B4769" w:rsidR="006F2538">
        <w:rPr>
          <w:rFonts w:ascii="Arial" w:hAnsi="Arial" w:cs="Arial"/>
        </w:rPr>
        <w:t>s</w:t>
      </w:r>
      <w:r w:rsidRPr="007B4769" w:rsidR="007F1856">
        <w:rPr>
          <w:rFonts w:ascii="Arial" w:hAnsi="Arial" w:cs="Arial"/>
        </w:rPr>
        <w:t xml:space="preserve"> educational </w:t>
      </w:r>
      <w:r w:rsidRPr="007B4769" w:rsidR="00905F42">
        <w:rPr>
          <w:rFonts w:ascii="Arial" w:hAnsi="Arial" w:cs="Arial"/>
        </w:rPr>
        <w:t>initiatives</w:t>
      </w:r>
      <w:r w:rsidRPr="007B4769" w:rsidR="007F1856">
        <w:rPr>
          <w:rFonts w:ascii="Arial" w:hAnsi="Arial" w:cs="Arial"/>
        </w:rPr>
        <w:t xml:space="preserve">, </w:t>
      </w:r>
      <w:r w:rsidRPr="007B4769" w:rsidR="00F7277A">
        <w:rPr>
          <w:rFonts w:ascii="Arial" w:hAnsi="Arial" w:cs="Arial"/>
        </w:rPr>
        <w:t>and contribute</w:t>
      </w:r>
      <w:r w:rsidRPr="007B4769" w:rsidR="006F2538">
        <w:rPr>
          <w:rFonts w:ascii="Arial" w:hAnsi="Arial" w:cs="Arial"/>
        </w:rPr>
        <w:t>s</w:t>
      </w:r>
      <w:r w:rsidRPr="007B4769" w:rsidR="00F7277A">
        <w:rPr>
          <w:rFonts w:ascii="Arial" w:hAnsi="Arial" w:cs="Arial"/>
        </w:rPr>
        <w:t xml:space="preserve"> to the overall enhanc</w:t>
      </w:r>
      <w:r w:rsidRPr="007B4769" w:rsidR="009A6511">
        <w:rPr>
          <w:rFonts w:ascii="Arial" w:hAnsi="Arial" w:cs="Arial"/>
        </w:rPr>
        <w:t>e</w:t>
      </w:r>
      <w:r w:rsidRPr="007B4769" w:rsidR="00DE2D9E">
        <w:rPr>
          <w:rFonts w:ascii="Arial" w:hAnsi="Arial" w:cs="Arial"/>
        </w:rPr>
        <w:t>ment</w:t>
      </w:r>
      <w:r w:rsidRPr="007B4769" w:rsidR="00F7277A">
        <w:rPr>
          <w:rFonts w:ascii="Arial" w:hAnsi="Arial" w:cs="Arial"/>
        </w:rPr>
        <w:t xml:space="preserve"> of sports performance analysis practices. </w:t>
      </w:r>
    </w:p>
    <w:p w:rsidRPr="007B4769" w:rsidR="00F7277A" w:rsidP="00654135" w:rsidRDefault="00F7277A" w14:paraId="1F7ADD91" w14:textId="77777777">
      <w:pPr>
        <w:rPr>
          <w:rFonts w:ascii="Arial" w:hAnsi="Arial" w:cs="Arial"/>
        </w:rPr>
      </w:pPr>
    </w:p>
    <w:p w:rsidRPr="007B4769" w:rsidR="00FC654C" w:rsidP="00654135" w:rsidRDefault="00FD0269" w14:paraId="15259086" w14:textId="03129BC0">
      <w:pPr>
        <w:rPr>
          <w:rFonts w:ascii="Arial" w:hAnsi="Arial" w:cs="Arial"/>
        </w:rPr>
      </w:pPr>
      <w:r w:rsidRPr="007B4769">
        <w:rPr>
          <w:rFonts w:ascii="Arial" w:hAnsi="Arial" w:cs="Arial"/>
        </w:rPr>
        <w:t xml:space="preserve">Specifically, we aim to </w:t>
      </w:r>
      <w:r w:rsidRPr="007B4769" w:rsidR="00BA4A98">
        <w:rPr>
          <w:rFonts w:ascii="Arial" w:hAnsi="Arial" w:cs="Arial"/>
        </w:rPr>
        <w:t>investigate</w:t>
      </w:r>
      <w:r w:rsidRPr="007B4769">
        <w:rPr>
          <w:rFonts w:ascii="Arial" w:hAnsi="Arial" w:cs="Arial"/>
        </w:rPr>
        <w:t xml:space="preserve"> how applied sports </w:t>
      </w:r>
      <w:r w:rsidRPr="007B4769" w:rsidR="00C959E9">
        <w:rPr>
          <w:rFonts w:ascii="Arial" w:hAnsi="Arial" w:cs="Arial"/>
        </w:rPr>
        <w:t>performance analyst</w:t>
      </w:r>
      <w:r w:rsidRPr="007B4769">
        <w:rPr>
          <w:rFonts w:ascii="Arial" w:hAnsi="Arial" w:cs="Arial"/>
        </w:rPr>
        <w:t>s</w:t>
      </w:r>
      <w:r w:rsidRPr="007B4769" w:rsidR="00C959E9">
        <w:rPr>
          <w:rFonts w:ascii="Arial" w:hAnsi="Arial" w:cs="Arial"/>
        </w:rPr>
        <w:t xml:space="preserve"> </w:t>
      </w:r>
      <w:r w:rsidRPr="007B4769" w:rsidR="00511929">
        <w:rPr>
          <w:rFonts w:ascii="Arial" w:hAnsi="Arial" w:cs="Arial"/>
        </w:rPr>
        <w:t xml:space="preserve">develop the skills, </w:t>
      </w:r>
      <w:r w:rsidRPr="007B4769" w:rsidR="001532BF">
        <w:rPr>
          <w:rFonts w:ascii="Arial" w:hAnsi="Arial" w:cs="Arial"/>
        </w:rPr>
        <w:t>competencies,</w:t>
      </w:r>
      <w:r w:rsidRPr="007B4769" w:rsidR="00FC654C">
        <w:rPr>
          <w:rFonts w:ascii="Arial" w:hAnsi="Arial" w:cs="Arial"/>
        </w:rPr>
        <w:t xml:space="preserve"> and</w:t>
      </w:r>
      <w:r w:rsidRPr="007B4769" w:rsidR="00511929">
        <w:rPr>
          <w:rFonts w:ascii="Arial" w:hAnsi="Arial" w:cs="Arial"/>
        </w:rPr>
        <w:t xml:space="preserve"> experiences </w:t>
      </w:r>
      <w:r w:rsidRPr="007B4769" w:rsidR="00BA4A98">
        <w:rPr>
          <w:rFonts w:ascii="Arial" w:hAnsi="Arial" w:cs="Arial"/>
        </w:rPr>
        <w:t xml:space="preserve">necessary </w:t>
      </w:r>
      <w:r w:rsidRPr="007B4769" w:rsidR="00511929">
        <w:rPr>
          <w:rFonts w:ascii="Arial" w:hAnsi="Arial" w:cs="Arial"/>
        </w:rPr>
        <w:t>to navigate working in elite sports</w:t>
      </w:r>
      <w:r w:rsidRPr="007B4769" w:rsidR="00FC654C">
        <w:rPr>
          <w:rFonts w:ascii="Arial" w:hAnsi="Arial" w:cs="Arial"/>
        </w:rPr>
        <w:t xml:space="preserve">. </w:t>
      </w:r>
      <w:r w:rsidRPr="007B4769" w:rsidR="004E3429">
        <w:rPr>
          <w:rFonts w:ascii="Arial" w:hAnsi="Arial" w:cs="Arial"/>
        </w:rPr>
        <w:t>Guided by an experienced sup</w:t>
      </w:r>
      <w:r w:rsidRPr="007B4769" w:rsidR="00955F12">
        <w:rPr>
          <w:rFonts w:ascii="Arial" w:hAnsi="Arial" w:cs="Arial"/>
        </w:rPr>
        <w:t xml:space="preserve">ervisory team, successful </w:t>
      </w:r>
      <w:r w:rsidRPr="007B4769" w:rsidR="00BA4A98">
        <w:rPr>
          <w:rFonts w:ascii="Arial" w:hAnsi="Arial" w:cs="Arial"/>
        </w:rPr>
        <w:t>candidates</w:t>
      </w:r>
      <w:r w:rsidRPr="007B4769" w:rsidR="00955F12">
        <w:rPr>
          <w:rFonts w:ascii="Arial" w:hAnsi="Arial" w:cs="Arial"/>
        </w:rPr>
        <w:t xml:space="preserve"> will adopt </w:t>
      </w:r>
      <w:r w:rsidRPr="007B4769" w:rsidR="00A20E26">
        <w:rPr>
          <w:rFonts w:ascii="Arial" w:hAnsi="Arial" w:cs="Arial"/>
        </w:rPr>
        <w:t xml:space="preserve">a mixed methods research design </w:t>
      </w:r>
      <w:r w:rsidRPr="007B4769" w:rsidR="007201EF">
        <w:rPr>
          <w:rFonts w:ascii="Arial" w:hAnsi="Arial" w:cs="Arial"/>
        </w:rPr>
        <w:t>with</w:t>
      </w:r>
      <w:r w:rsidRPr="007B4769" w:rsidR="00A20E26">
        <w:rPr>
          <w:rFonts w:ascii="Arial" w:hAnsi="Arial" w:cs="Arial"/>
        </w:rPr>
        <w:t xml:space="preserve"> an interdisciplinary focus</w:t>
      </w:r>
      <w:r w:rsidRPr="007B4769" w:rsidR="007201EF">
        <w:rPr>
          <w:rFonts w:ascii="Arial" w:hAnsi="Arial" w:cs="Arial"/>
        </w:rPr>
        <w:t xml:space="preserve">, blending insights from </w:t>
      </w:r>
      <w:r w:rsidRPr="007B4769" w:rsidR="00A20E26">
        <w:rPr>
          <w:rFonts w:ascii="Arial" w:hAnsi="Arial" w:cs="Arial"/>
        </w:rPr>
        <w:t xml:space="preserve">sport, </w:t>
      </w:r>
      <w:r w:rsidRPr="007B4769" w:rsidR="004D239A">
        <w:rPr>
          <w:rFonts w:ascii="Arial" w:hAnsi="Arial" w:cs="Arial"/>
        </w:rPr>
        <w:t>education</w:t>
      </w:r>
      <w:r w:rsidRPr="007B4769" w:rsidR="00A20E26">
        <w:rPr>
          <w:rFonts w:ascii="Arial" w:hAnsi="Arial" w:cs="Arial"/>
        </w:rPr>
        <w:t>, and business</w:t>
      </w:r>
      <w:r w:rsidRPr="007B4769" w:rsidR="007201EF">
        <w:rPr>
          <w:rFonts w:ascii="Arial" w:hAnsi="Arial" w:cs="Arial"/>
        </w:rPr>
        <w:t>. Together, we will wor</w:t>
      </w:r>
      <w:r w:rsidRPr="007B4769" w:rsidR="007641A7">
        <w:rPr>
          <w:rFonts w:ascii="Arial" w:hAnsi="Arial" w:cs="Arial"/>
        </w:rPr>
        <w:t>k towards establishing a best practice resource that informs effective strategies and methodologies in sports performance analysis.</w:t>
      </w:r>
    </w:p>
    <w:p w:rsidRPr="007B4769" w:rsidR="00FC654C" w:rsidP="00654135" w:rsidRDefault="00FC654C" w14:paraId="18DB6F52" w14:textId="77777777">
      <w:pPr>
        <w:rPr>
          <w:rFonts w:ascii="Arial" w:hAnsi="Arial" w:cs="Arial"/>
        </w:rPr>
      </w:pPr>
    </w:p>
    <w:p w:rsidRPr="00654135" w:rsidR="00654135" w:rsidP="00654135" w:rsidRDefault="00654135" w14:paraId="1DD524D7" w14:textId="77777777"/>
    <w:p w:rsidRPr="00310A88" w:rsidR="00310A88" w:rsidP="00310A88" w:rsidRDefault="00310A88" w14:paraId="01FD33D4" w14:textId="77777777"/>
    <w:p w:rsidR="17082285" w:rsidP="08F414BF" w:rsidRDefault="17082285" w14:paraId="5D9D2A4E" w14:textId="4692EC6E">
      <w:pPr>
        <w:spacing w:after="160" w:line="257" w:lineRule="auto"/>
        <w:rPr>
          <w:rFonts w:ascii="Arial" w:hAnsi="Arial" w:cs="Arial"/>
          <w:b/>
          <w:bCs/>
          <w:color w:val="000000" w:themeColor="text1"/>
          <w:lang w:eastAsia="en-GB"/>
        </w:rPr>
      </w:pPr>
      <w:r w:rsidRPr="268FE394">
        <w:rPr>
          <w:rFonts w:ascii="Arial" w:hAnsi="Arial" w:cs="Arial"/>
          <w:b/>
          <w:bCs/>
          <w:color w:val="000000" w:themeColor="text1"/>
          <w:lang w:eastAsia="en-GB"/>
        </w:rPr>
        <w:t>References</w:t>
      </w:r>
      <w:r w:rsidR="00C43808">
        <w:rPr>
          <w:rFonts w:ascii="Arial" w:hAnsi="Arial" w:cs="Arial"/>
          <w:b/>
          <w:bCs/>
          <w:color w:val="000000" w:themeColor="text1"/>
          <w:lang w:eastAsia="en-GB"/>
        </w:rPr>
        <w:t>:</w:t>
      </w:r>
      <w:r w:rsidRPr="268FE394" w:rsidR="4D15C33C">
        <w:rPr>
          <w:rFonts w:ascii="Bliss 2 Regular" w:hAnsi="Bliss 2 Regular" w:eastAsia="Bliss 2 Regular" w:cs="Bliss 2 Regular"/>
          <w:i/>
          <w:iCs/>
        </w:rPr>
        <w:t xml:space="preserve"> </w:t>
      </w:r>
    </w:p>
    <w:p w:rsidRPr="007B4769" w:rsidR="00D2366E" w:rsidP="00D2366E" w:rsidRDefault="00D2366E" w14:paraId="05161C1F" w14:textId="77777777">
      <w:pPr>
        <w:rPr>
          <w:rFonts w:ascii="Arial" w:hAnsi="Arial" w:eastAsia="Times New Roman" w:cs="Arial"/>
          <w:lang w:eastAsia="en-GB"/>
        </w:rPr>
      </w:pPr>
      <w:r w:rsidRPr="007B4769">
        <w:rPr>
          <w:rFonts w:ascii="Arial" w:hAnsi="Arial" w:eastAsia="Times New Roman" w:cs="Arial"/>
          <w:lang w:eastAsia="en-GB"/>
        </w:rPr>
        <w:t xml:space="preserve">Butterworth, A. (2023). </w:t>
      </w:r>
      <w:r w:rsidRPr="007B4769">
        <w:rPr>
          <w:rFonts w:ascii="Arial" w:hAnsi="Arial" w:eastAsia="Times New Roman" w:cs="Arial"/>
          <w:i/>
          <w:iCs/>
          <w:lang w:eastAsia="en-GB"/>
        </w:rPr>
        <w:t>Professional practice in sport performance analysis</w:t>
      </w:r>
      <w:r w:rsidRPr="007B4769">
        <w:rPr>
          <w:rFonts w:ascii="Arial" w:hAnsi="Arial" w:eastAsia="Times New Roman" w:cs="Arial"/>
          <w:lang w:eastAsia="en-GB"/>
        </w:rPr>
        <w:t>. Routledge.</w:t>
      </w:r>
    </w:p>
    <w:p w:rsidRPr="007B4769" w:rsidR="000C5199" w:rsidP="00D2366E" w:rsidRDefault="000C5199" w14:paraId="349713F6" w14:textId="77777777">
      <w:pPr>
        <w:rPr>
          <w:rFonts w:ascii="Arial" w:hAnsi="Arial" w:eastAsia="Times New Roman" w:cs="Arial"/>
          <w:lang w:eastAsia="en-GB"/>
        </w:rPr>
      </w:pPr>
    </w:p>
    <w:p w:rsidRPr="007B4769" w:rsidR="000C5199" w:rsidP="000C5199" w:rsidRDefault="000C5199" w14:paraId="646E58D5" w14:textId="4B652D16">
      <w:pPr>
        <w:rPr>
          <w:rFonts w:ascii="Arial" w:hAnsi="Arial" w:eastAsia="Times New Roman" w:cs="Arial"/>
          <w:lang w:eastAsia="en-GB"/>
        </w:rPr>
      </w:pPr>
      <w:r w:rsidRPr="007B4769">
        <w:rPr>
          <w:rFonts w:ascii="Arial" w:hAnsi="Arial" w:eastAsia="Times New Roman" w:cs="Arial"/>
          <w:lang w:eastAsia="en-GB"/>
        </w:rPr>
        <w:t xml:space="preserve">Francis, J., Molnar, G., Donovan, M., &amp; Peters, D. M. (2015). Trust within a </w:t>
      </w:r>
      <w:proofErr w:type="gramStart"/>
      <w:r w:rsidRPr="007B4769">
        <w:rPr>
          <w:rFonts w:ascii="Arial" w:hAnsi="Arial" w:eastAsia="Times New Roman" w:cs="Arial"/>
          <w:lang w:eastAsia="en-GB"/>
        </w:rPr>
        <w:t>high performance</w:t>
      </w:r>
      <w:proofErr w:type="gramEnd"/>
      <w:r w:rsidRPr="007B4769">
        <w:rPr>
          <w:rFonts w:ascii="Arial" w:hAnsi="Arial" w:eastAsia="Times New Roman" w:cs="Arial"/>
          <w:lang w:eastAsia="en-GB"/>
        </w:rPr>
        <w:t xml:space="preserve"> sport: A performance analyst’s perspective. </w:t>
      </w:r>
      <w:r w:rsidRPr="007B4769">
        <w:rPr>
          <w:rFonts w:ascii="Arial" w:hAnsi="Arial" w:eastAsia="Times New Roman" w:cs="Arial"/>
          <w:i/>
          <w:iCs/>
          <w:lang w:eastAsia="en-GB"/>
        </w:rPr>
        <w:t>Journal of Sports Sciences</w:t>
      </w:r>
      <w:r w:rsidRPr="007B4769">
        <w:rPr>
          <w:rFonts w:ascii="Arial" w:hAnsi="Arial" w:eastAsia="Times New Roman" w:cs="Arial"/>
          <w:lang w:eastAsia="en-GB"/>
        </w:rPr>
        <w:t xml:space="preserve">, </w:t>
      </w:r>
      <w:r w:rsidRPr="007B4769">
        <w:rPr>
          <w:rFonts w:ascii="Arial" w:hAnsi="Arial" w:eastAsia="Times New Roman" w:cs="Arial"/>
          <w:i/>
          <w:iCs/>
          <w:lang w:eastAsia="en-GB"/>
        </w:rPr>
        <w:t>33</w:t>
      </w:r>
      <w:r w:rsidRPr="007B4769">
        <w:rPr>
          <w:rFonts w:ascii="Arial" w:hAnsi="Arial" w:eastAsia="Times New Roman" w:cs="Arial"/>
          <w:lang w:eastAsia="en-GB"/>
        </w:rPr>
        <w:t xml:space="preserve">(Supplement 1), 47–48. </w:t>
      </w:r>
    </w:p>
    <w:p w:rsidRPr="007B4769" w:rsidR="00D75BE6" w:rsidP="00D75BE6" w:rsidRDefault="00D75BE6" w14:paraId="266D5A8B" w14:textId="77777777">
      <w:pPr>
        <w:rPr>
          <w:rFonts w:ascii="Arial" w:hAnsi="Arial" w:eastAsia="Times New Roman" w:cs="Arial"/>
          <w:lang w:eastAsia="en-GB"/>
        </w:rPr>
      </w:pPr>
    </w:p>
    <w:p w:rsidRPr="007B4769" w:rsidR="00D75BE6" w:rsidP="00D75BE6" w:rsidRDefault="00D75BE6" w14:paraId="524983CE" w14:textId="3452E411">
      <w:pPr>
        <w:rPr>
          <w:rFonts w:ascii="Arial" w:hAnsi="Arial" w:eastAsia="Times New Roman" w:cs="Arial"/>
          <w:lang w:eastAsia="en-GB"/>
        </w:rPr>
      </w:pPr>
      <w:r w:rsidRPr="007B4769">
        <w:rPr>
          <w:rFonts w:ascii="Arial" w:hAnsi="Arial" w:eastAsia="Times New Roman" w:cs="Arial"/>
          <w:lang w:eastAsia="en-GB"/>
        </w:rPr>
        <w:t xml:space="preserve">Francis, J. W., Kyte, J., &amp; Bateman, M. (2023). The role of the analyst: comparative analysis of applied performance analyst job advertisements in the UK and Ireland (2021-2022). </w:t>
      </w:r>
      <w:r w:rsidRPr="007B4769">
        <w:rPr>
          <w:rFonts w:ascii="Arial" w:hAnsi="Arial" w:eastAsia="Times New Roman" w:cs="Arial"/>
          <w:i/>
          <w:iCs/>
          <w:lang w:eastAsia="en-GB"/>
        </w:rPr>
        <w:t>International Journal of Performance Analysis in Sport</w:t>
      </w:r>
      <w:r w:rsidRPr="007B4769">
        <w:rPr>
          <w:rFonts w:ascii="Arial" w:hAnsi="Arial" w:eastAsia="Times New Roman" w:cs="Arial"/>
          <w:lang w:eastAsia="en-GB"/>
        </w:rPr>
        <w:t xml:space="preserve">. </w:t>
      </w:r>
      <w:hyperlink w:history="1" r:id="rId8">
        <w:r w:rsidRPr="007B4769" w:rsidR="00347268">
          <w:rPr>
            <w:rStyle w:val="Hyperlink"/>
            <w:rFonts w:ascii="Arial" w:hAnsi="Arial" w:eastAsia="Times New Roman" w:cs="Arial"/>
            <w:lang w:eastAsia="en-GB"/>
          </w:rPr>
          <w:t>https://doi.org/10.1080/24748668.2023.2299178</w:t>
        </w:r>
      </w:hyperlink>
    </w:p>
    <w:p w:rsidRPr="007B4769" w:rsidR="008D6AE9" w:rsidP="00D75BE6" w:rsidRDefault="008D6AE9" w14:paraId="2FF7F139" w14:textId="77777777">
      <w:pPr>
        <w:rPr>
          <w:rFonts w:ascii="Arial" w:hAnsi="Arial" w:eastAsia="Times New Roman" w:cs="Arial"/>
          <w:lang w:eastAsia="en-GB"/>
        </w:rPr>
      </w:pPr>
    </w:p>
    <w:p w:rsidRPr="007B4769" w:rsidR="008D6AE9" w:rsidP="008D6AE9" w:rsidRDefault="008D6AE9" w14:paraId="733D821B" w14:textId="510EE499">
      <w:pPr>
        <w:rPr>
          <w:rFonts w:ascii="Arial" w:hAnsi="Arial" w:eastAsia="Times New Roman" w:cs="Arial"/>
          <w:lang w:eastAsia="en-GB"/>
        </w:rPr>
      </w:pPr>
      <w:r w:rsidRPr="007B4769">
        <w:rPr>
          <w:rFonts w:ascii="Arial" w:hAnsi="Arial" w:eastAsia="Times New Roman" w:cs="Arial"/>
          <w:lang w:eastAsia="en-GB"/>
        </w:rPr>
        <w:t xml:space="preserve">Martin, D., O Donoghue, P. G., Bradley, J., &amp; McGrath, D. (2021). Developing a framework for professional practice in applied performance analysis. </w:t>
      </w:r>
      <w:r w:rsidRPr="007B4769">
        <w:rPr>
          <w:rFonts w:ascii="Arial" w:hAnsi="Arial" w:eastAsia="Times New Roman" w:cs="Arial"/>
          <w:i/>
          <w:iCs/>
          <w:lang w:eastAsia="en-GB"/>
        </w:rPr>
        <w:t>International Journal of Performance Analysis in Sport</w:t>
      </w:r>
      <w:r w:rsidRPr="007B4769">
        <w:rPr>
          <w:rFonts w:ascii="Arial" w:hAnsi="Arial" w:eastAsia="Times New Roman" w:cs="Arial"/>
          <w:lang w:eastAsia="en-GB"/>
        </w:rPr>
        <w:t xml:space="preserve">, </w:t>
      </w:r>
      <w:r w:rsidRPr="007B4769">
        <w:rPr>
          <w:rFonts w:ascii="Arial" w:hAnsi="Arial" w:eastAsia="Times New Roman" w:cs="Arial"/>
          <w:i/>
          <w:iCs/>
          <w:lang w:eastAsia="en-GB"/>
        </w:rPr>
        <w:t>21</w:t>
      </w:r>
      <w:r w:rsidRPr="007B4769">
        <w:rPr>
          <w:rFonts w:ascii="Arial" w:hAnsi="Arial" w:eastAsia="Times New Roman" w:cs="Arial"/>
          <w:lang w:eastAsia="en-GB"/>
        </w:rPr>
        <w:t xml:space="preserve">(6), 845–888. </w:t>
      </w:r>
      <w:hyperlink w:history="1" r:id="rId9">
        <w:r w:rsidRPr="007B4769">
          <w:rPr>
            <w:rStyle w:val="Hyperlink"/>
            <w:rFonts w:ascii="Arial" w:hAnsi="Arial" w:eastAsia="Times New Roman" w:cs="Arial"/>
            <w:lang w:eastAsia="en-GB"/>
          </w:rPr>
          <w:t>https://doi.org/10.1080/24748668.2021.1951490</w:t>
        </w:r>
      </w:hyperlink>
    </w:p>
    <w:p w:rsidRPr="007B4769" w:rsidR="00347268" w:rsidP="00D75BE6" w:rsidRDefault="00347268" w14:paraId="7DA3F141" w14:textId="77777777">
      <w:pPr>
        <w:rPr>
          <w:rFonts w:ascii="Arial" w:hAnsi="Arial" w:eastAsia="Times New Roman" w:cs="Arial"/>
          <w:lang w:eastAsia="en-GB"/>
        </w:rPr>
      </w:pPr>
    </w:p>
    <w:p w:rsidRPr="007B4769" w:rsidR="00347268" w:rsidP="00347268" w:rsidRDefault="00347268" w14:paraId="34D6E36A" w14:textId="0AAC6B6D">
      <w:pPr>
        <w:rPr>
          <w:rFonts w:ascii="Arial" w:hAnsi="Arial" w:eastAsia="Times New Roman" w:cs="Arial"/>
          <w:lang w:eastAsia="en-GB"/>
        </w:rPr>
      </w:pPr>
      <w:r w:rsidRPr="007B4769">
        <w:rPr>
          <w:rFonts w:ascii="Arial" w:hAnsi="Arial" w:eastAsia="Times New Roman" w:cs="Arial"/>
          <w:lang w:eastAsia="en-GB"/>
        </w:rPr>
        <w:t xml:space="preserve">Martin, D., O’Donoghue, P. G., Bradley, J., Robertson, S., &amp; McGrath, D. (2023). Identifying the characteristics, constraints, and enablers to creating value in applied performance analysis. </w:t>
      </w:r>
      <w:r w:rsidRPr="007B4769">
        <w:rPr>
          <w:rFonts w:ascii="Arial" w:hAnsi="Arial" w:eastAsia="Times New Roman" w:cs="Arial"/>
          <w:i/>
          <w:iCs/>
          <w:lang w:eastAsia="en-GB"/>
        </w:rPr>
        <w:t>International Journal of Sports Science &amp; Coaching</w:t>
      </w:r>
      <w:r w:rsidRPr="007B4769">
        <w:rPr>
          <w:rFonts w:ascii="Arial" w:hAnsi="Arial" w:eastAsia="Times New Roman" w:cs="Arial"/>
          <w:lang w:eastAsia="en-GB"/>
        </w:rPr>
        <w:t xml:space="preserve">. </w:t>
      </w:r>
      <w:hyperlink w:history="1" r:id="rId10">
        <w:r w:rsidRPr="007B4769">
          <w:rPr>
            <w:rStyle w:val="Hyperlink"/>
            <w:rFonts w:ascii="Arial" w:hAnsi="Arial" w:eastAsia="Times New Roman" w:cs="Arial"/>
            <w:lang w:eastAsia="en-GB"/>
          </w:rPr>
          <w:t>https://doi.org/10.1177/17479541231180243</w:t>
        </w:r>
      </w:hyperlink>
    </w:p>
    <w:p w:rsidR="00D15A60" w:rsidP="00347268" w:rsidRDefault="00D15A60" w14:paraId="2F745CFF" w14:textId="77777777">
      <w:pPr>
        <w:rPr>
          <w:rFonts w:ascii="Times New Roman" w:hAnsi="Times New Roman" w:eastAsia="Times New Roman" w:cs="Times New Roman"/>
          <w:lang w:eastAsia="en-GB"/>
        </w:rPr>
      </w:pPr>
    </w:p>
    <w:p w:rsidRPr="007B4769" w:rsidR="00D15A60" w:rsidP="00D15A60" w:rsidRDefault="00D15A60" w14:paraId="706DB9B0" w14:textId="414C76D8">
      <w:pPr>
        <w:rPr>
          <w:rFonts w:ascii="Arial" w:hAnsi="Arial" w:eastAsia="Times New Roman" w:cs="Arial"/>
          <w:lang w:eastAsia="en-GB"/>
        </w:rPr>
      </w:pPr>
      <w:r w:rsidRPr="007B4769">
        <w:rPr>
          <w:rFonts w:ascii="Arial" w:hAnsi="Arial" w:eastAsia="Times New Roman" w:cs="Arial"/>
          <w:lang w:eastAsia="en-GB"/>
        </w:rPr>
        <w:lastRenderedPageBreak/>
        <w:t xml:space="preserve">McKenna, M., Cowan, D. T., Stevenson, D., &amp; Baker, J. S. (2018). Neophyte experiences of football match analysis: a multiple case study approach. </w:t>
      </w:r>
      <w:r w:rsidRPr="007B4769">
        <w:rPr>
          <w:rFonts w:ascii="Arial" w:hAnsi="Arial" w:eastAsia="Times New Roman" w:cs="Arial"/>
          <w:i/>
          <w:iCs/>
          <w:lang w:eastAsia="en-GB"/>
        </w:rPr>
        <w:t>Research in Sports Medicine</w:t>
      </w:r>
      <w:r w:rsidRPr="007B4769">
        <w:rPr>
          <w:rFonts w:ascii="Arial" w:hAnsi="Arial" w:eastAsia="Times New Roman" w:cs="Arial"/>
          <w:lang w:eastAsia="en-GB"/>
        </w:rPr>
        <w:t xml:space="preserve">, </w:t>
      </w:r>
      <w:r w:rsidRPr="007B4769">
        <w:rPr>
          <w:rFonts w:ascii="Arial" w:hAnsi="Arial" w:eastAsia="Times New Roman" w:cs="Arial"/>
          <w:i/>
          <w:iCs/>
          <w:lang w:eastAsia="en-GB"/>
        </w:rPr>
        <w:t>26</w:t>
      </w:r>
      <w:r w:rsidRPr="007B4769">
        <w:rPr>
          <w:rFonts w:ascii="Arial" w:hAnsi="Arial" w:eastAsia="Times New Roman" w:cs="Arial"/>
          <w:lang w:eastAsia="en-GB"/>
        </w:rPr>
        <w:t xml:space="preserve">(3), 306–322. </w:t>
      </w:r>
      <w:hyperlink w:history="1" r:id="rId11">
        <w:r w:rsidRPr="007B4769">
          <w:rPr>
            <w:rStyle w:val="Hyperlink"/>
            <w:rFonts w:ascii="Arial" w:hAnsi="Arial" w:eastAsia="Times New Roman" w:cs="Arial"/>
            <w:lang w:eastAsia="en-GB"/>
          </w:rPr>
          <w:t>https://doi.org/10.1080/15438627.2018.1447473</w:t>
        </w:r>
      </w:hyperlink>
    </w:p>
    <w:p w:rsidRPr="007B4769" w:rsidR="00261A75" w:rsidP="00347268" w:rsidRDefault="00261A75" w14:paraId="0B2EDE8C" w14:textId="77777777">
      <w:pPr>
        <w:rPr>
          <w:rFonts w:ascii="Arial" w:hAnsi="Arial" w:eastAsia="Times New Roman" w:cs="Arial"/>
          <w:lang w:eastAsia="en-GB"/>
        </w:rPr>
      </w:pPr>
    </w:p>
    <w:p w:rsidRPr="007B4769" w:rsidR="00261A75" w:rsidP="00347268" w:rsidRDefault="00261A75" w14:paraId="7AD08DEB" w14:textId="60C65530">
      <w:pPr>
        <w:rPr>
          <w:rFonts w:ascii="Arial" w:hAnsi="Arial" w:eastAsia="Times New Roman" w:cs="Arial"/>
          <w:lang w:eastAsia="en-GB"/>
        </w:rPr>
      </w:pPr>
      <w:r w:rsidRPr="007B4769">
        <w:rPr>
          <w:rFonts w:ascii="Arial" w:hAnsi="Arial" w:eastAsia="Times New Roman" w:cs="Arial"/>
          <w:lang w:eastAsia="en-GB"/>
        </w:rPr>
        <w:t xml:space="preserve">Mulvenna, C., &amp; Viner, A. (2024). The use of reflective conversations as a professional development tool–a narrative exploring the experiences of a performance analyst working in semi-elite football. </w:t>
      </w:r>
      <w:r w:rsidRPr="007B4769">
        <w:rPr>
          <w:rFonts w:ascii="Arial" w:hAnsi="Arial" w:eastAsia="Times New Roman" w:cs="Arial"/>
          <w:i/>
          <w:iCs/>
          <w:lang w:eastAsia="en-GB"/>
        </w:rPr>
        <w:t>Reflective Practice</w:t>
      </w:r>
      <w:r w:rsidRPr="007B4769">
        <w:rPr>
          <w:rFonts w:ascii="Arial" w:hAnsi="Arial" w:eastAsia="Times New Roman" w:cs="Arial"/>
          <w:lang w:eastAsia="en-GB"/>
        </w:rPr>
        <w:t xml:space="preserve">. </w:t>
      </w:r>
      <w:hyperlink w:history="1" r:id="rId12">
        <w:r w:rsidRPr="007B4769">
          <w:rPr>
            <w:rStyle w:val="Hyperlink"/>
            <w:rFonts w:ascii="Arial" w:hAnsi="Arial" w:eastAsia="Times New Roman" w:cs="Arial"/>
            <w:lang w:eastAsia="en-GB"/>
          </w:rPr>
          <w:t>https://doi.org/10.1080/14623943.2024.2314013</w:t>
        </w:r>
      </w:hyperlink>
    </w:p>
    <w:p w:rsidRPr="007B4769" w:rsidR="00261A75" w:rsidP="00347268" w:rsidRDefault="00261A75" w14:paraId="2AC113B7" w14:textId="77777777">
      <w:pPr>
        <w:rPr>
          <w:rFonts w:ascii="Arial" w:hAnsi="Arial" w:eastAsia="Times New Roman" w:cs="Arial"/>
          <w:lang w:eastAsia="en-GB"/>
        </w:rPr>
      </w:pPr>
    </w:p>
    <w:p w:rsidRPr="007B4769" w:rsidR="00261A75" w:rsidP="00347268" w:rsidRDefault="006E0218" w14:paraId="7F14651B" w14:textId="383C2A04">
      <w:pPr>
        <w:rPr>
          <w:rFonts w:ascii="Arial" w:hAnsi="Arial" w:eastAsia="Times New Roman" w:cs="Arial"/>
          <w:lang w:eastAsia="en-GB"/>
        </w:rPr>
      </w:pPr>
      <w:r w:rsidRPr="007B4769">
        <w:rPr>
          <w:rFonts w:ascii="Arial" w:hAnsi="Arial" w:eastAsia="Times New Roman" w:cs="Arial"/>
          <w:lang w:eastAsia="en-GB"/>
        </w:rPr>
        <w:t xml:space="preserve">Nelson, L., James, N., Nicholls, S., Parmar, N., &amp; Groom, R. (2023). The importance of appearing trustworthy in the workplace: performance analysts’ perspectives. </w:t>
      </w:r>
      <w:r w:rsidRPr="007B4769">
        <w:rPr>
          <w:rFonts w:ascii="Arial" w:hAnsi="Arial" w:eastAsia="Times New Roman" w:cs="Arial"/>
          <w:i/>
          <w:iCs/>
          <w:lang w:eastAsia="en-GB"/>
        </w:rPr>
        <w:t>Sport, Education and Society</w:t>
      </w:r>
      <w:r w:rsidRPr="007B4769">
        <w:rPr>
          <w:rFonts w:ascii="Arial" w:hAnsi="Arial" w:eastAsia="Times New Roman" w:cs="Arial"/>
          <w:lang w:eastAsia="en-GB"/>
        </w:rPr>
        <w:t xml:space="preserve">. </w:t>
      </w:r>
      <w:hyperlink w:history="1" r:id="rId13">
        <w:r w:rsidRPr="007B4769">
          <w:rPr>
            <w:rStyle w:val="Hyperlink"/>
            <w:rFonts w:ascii="Arial" w:hAnsi="Arial" w:eastAsia="Times New Roman" w:cs="Arial"/>
            <w:lang w:eastAsia="en-GB"/>
          </w:rPr>
          <w:t>https://doi.org/10.1080/13573322.2023.2288844</w:t>
        </w:r>
      </w:hyperlink>
    </w:p>
    <w:p w:rsidR="08F414BF" w:rsidP="08F414BF" w:rsidRDefault="08F414BF" w14:paraId="0D836609" w14:textId="46A5B402">
      <w:pPr>
        <w:spacing w:after="160" w:line="257" w:lineRule="auto"/>
        <w:rPr>
          <w:rFonts w:ascii="Arial" w:hAnsi="Arial" w:eastAsia="Arial" w:cs="Arial"/>
          <w:b/>
          <w:bCs/>
          <w:color w:val="000000" w:themeColor="text1"/>
          <w:lang w:eastAsia="en-GB"/>
        </w:rPr>
      </w:pPr>
    </w:p>
    <w:p w:rsidRPr="00E65F70" w:rsidR="004B098C" w:rsidP="00E65F70" w:rsidRDefault="004B098C" w14:paraId="0E41953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t>Application Process:</w:t>
      </w:r>
    </w:p>
    <w:p w:rsidR="0051357D" w:rsidP="0051357D" w:rsidRDefault="004B098C" w14:paraId="736C58FD" w14:textId="08C14AA7">
      <w:pPr>
        <w:rPr>
          <w:rFonts w:ascii="Arial" w:hAnsi="Arial" w:cs="Arial"/>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14">
        <w:r w:rsidRPr="006F69B9" w:rsidR="007B4769">
          <w:rPr>
            <w:rStyle w:val="Hyperlink"/>
            <w:rFonts w:ascii="Arial" w:hAnsi="Arial" w:cs="Arial"/>
          </w:rPr>
          <w:t>https://www.worcester.ac.uk/courses/sport-and-exercise-science-mphilphd</w:t>
        </w:r>
      </w:hyperlink>
      <w:r w:rsidR="007B4769">
        <w:rPr>
          <w:rFonts w:ascii="Arial" w:hAnsi="Arial" w:cs="Arial"/>
        </w:rPr>
        <w:t xml:space="preserve"> </w:t>
      </w:r>
      <w:r w:rsidRPr="268FE394" w:rsidR="0051357D">
        <w:rPr>
          <w:rFonts w:ascii="Arial" w:hAnsi="Arial" w:cs="Arial"/>
        </w:rPr>
        <w:t xml:space="preserve">and click on ‘How to Apply’ in the top menu. This PhD could be caried out on a part time or </w:t>
      </w:r>
      <w:proofErr w:type="gramStart"/>
      <w:r w:rsidRPr="268FE394" w:rsidR="0051357D">
        <w:rPr>
          <w:rFonts w:ascii="Arial" w:hAnsi="Arial" w:cs="Arial"/>
        </w:rPr>
        <w:t>full time</w:t>
      </w:r>
      <w:proofErr w:type="gramEnd"/>
      <w:r w:rsidRPr="268FE394"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0051357D" w:rsidP="004B098C" w:rsidRDefault="0051357D" w14:paraId="4DEB4003" w14:textId="77777777">
      <w:pPr>
        <w:jc w:val="both"/>
        <w:rPr>
          <w:rFonts w:ascii="Arial" w:hAnsi="Arial" w:cs="Arial"/>
        </w:rPr>
      </w:pPr>
    </w:p>
    <w:p w:rsidR="2E15E99B" w:rsidP="2E15E99B" w:rsidRDefault="2E15E99B" w14:paraId="5A913148" w14:textId="2090DA7E">
      <w:pPr>
        <w:jc w:val="both"/>
        <w:rPr>
          <w:rFonts w:ascii="Arial" w:hAnsi="Arial" w:cs="Arial"/>
        </w:rPr>
      </w:pPr>
    </w:p>
    <w:p w:rsidRPr="00F70486"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F70486">
        <w:rPr>
          <w:rFonts w:ascii="Arial" w:hAnsi="Arial" w:cs="Arial"/>
          <w:b/>
          <w:bCs/>
          <w:color w:val="000000"/>
          <w:lang w:eastAsia="en-GB"/>
        </w:rPr>
        <w:t>The Interview</w:t>
      </w:r>
      <w:r w:rsidR="00F70486">
        <w:rPr>
          <w:rFonts w:ascii="Arial" w:hAnsi="Arial" w:cs="Arial"/>
          <w:b/>
          <w:bCs/>
          <w:color w:val="000000"/>
          <w:lang w:eastAsia="en-GB"/>
        </w:rPr>
        <w:t>:</w:t>
      </w:r>
    </w:p>
    <w:p w:rsidR="0051357D" w:rsidRDefault="0051357D" w14:paraId="4D104C7C" w14:textId="057BF830">
      <w:pPr>
        <w:rPr>
          <w:rFonts w:ascii="Arial" w:hAnsi="Arial" w:cs="Arial"/>
          <w:color w:val="000000"/>
          <w:lang w:eastAsia="en-GB"/>
        </w:rPr>
      </w:pPr>
      <w:r>
        <w:rPr>
          <w:rFonts w:ascii="Arial" w:hAnsi="Arial" w:cs="Arial"/>
          <w:color w:val="000000"/>
          <w:lang w:eastAsia="en-GB"/>
        </w:rPr>
        <w:t xml:space="preserve">All successful applicants will be offered an interview with the proposed Supervisory Team. You will be contacted by a member of the </w:t>
      </w:r>
      <w:r w:rsidR="00733A7B">
        <w:rPr>
          <w:rFonts w:ascii="Arial" w:hAnsi="Arial" w:cs="Arial"/>
          <w:color w:val="000000"/>
          <w:lang w:eastAsia="en-GB"/>
        </w:rPr>
        <w:t>Doctoral</w:t>
      </w:r>
      <w:r>
        <w:rPr>
          <w:rFonts w:ascii="Arial" w:hAnsi="Arial" w:cs="Arial"/>
          <w:color w:val="000000"/>
          <w:lang w:eastAsia="en-GB"/>
        </w:rPr>
        <w:t xml:space="preserve"> School Team to find a suitable date. Interviews can be conducted in person or over Microsoft Teams. </w:t>
      </w:r>
    </w:p>
    <w:p w:rsidR="2E15E99B" w:rsidP="2E15E99B" w:rsidRDefault="2E15E99B" w14:paraId="0EF4DA5B" w14:textId="1DE74A7E">
      <w:pPr>
        <w:rPr>
          <w:rFonts w:ascii="Arial" w:hAnsi="Arial" w:cs="Arial"/>
          <w:b/>
          <w:bCs/>
          <w:color w:val="000000" w:themeColor="text1"/>
          <w:lang w:eastAsia="en-GB"/>
        </w:rPr>
      </w:pPr>
    </w:p>
    <w:p w:rsidR="2E15E99B" w:rsidP="2E15E99B" w:rsidRDefault="2E15E99B" w14:paraId="0E8E8CD2" w14:textId="7C2535AE">
      <w:pPr>
        <w:rPr>
          <w:rFonts w:ascii="Arial" w:hAnsi="Arial" w:cs="Arial"/>
          <w:b/>
          <w:bCs/>
          <w:color w:val="000000" w:themeColor="text1"/>
          <w:lang w:eastAsia="en-GB"/>
        </w:rPr>
      </w:pPr>
    </w:p>
    <w:p w:rsidRPr="0051357D" w:rsidR="0051357D" w:rsidRDefault="0051357D" w14:paraId="77C85698" w14:textId="45EC432E">
      <w:pPr>
        <w:rPr>
          <w:rFonts w:ascii="Arial" w:hAnsi="Arial" w:cs="Arial"/>
          <w:b/>
          <w:bCs/>
          <w:color w:val="000000"/>
          <w:lang w:eastAsia="en-GB"/>
        </w:rPr>
      </w:pPr>
      <w:r w:rsidRPr="39CCBFB8">
        <w:rPr>
          <w:rFonts w:ascii="Arial" w:hAnsi="Arial" w:cs="Arial"/>
          <w:b/>
          <w:bCs/>
          <w:color w:val="000000" w:themeColor="text1"/>
          <w:lang w:eastAsia="en-GB"/>
        </w:rPr>
        <w:t>Funding your PhD:</w:t>
      </w:r>
    </w:p>
    <w:p w:rsidR="0051357D" w:rsidP="39CCBFB8" w:rsidRDefault="0051357D" w14:paraId="2E6E6B6F" w14:textId="1C897BFF">
      <w:pPr>
        <w:rPr>
          <w:rFonts w:ascii="Arial" w:hAnsi="Arial" w:cs="Arial"/>
          <w:color w:val="000000"/>
          <w:lang w:eastAsia="en-GB"/>
        </w:rPr>
      </w:pPr>
      <w:r w:rsidRPr="39CCBFB8">
        <w:rPr>
          <w:rFonts w:ascii="Arial" w:hAnsi="Arial" w:cs="Arial"/>
          <w:color w:val="000000" w:themeColor="text1"/>
          <w:lang w:eastAsia="en-GB"/>
        </w:rPr>
        <w:t xml:space="preserve">For information about Doctoral Loans please visit: </w:t>
      </w:r>
      <w:hyperlink r:id="rId15">
        <w:r w:rsidRPr="39CCBFB8">
          <w:rPr>
            <w:rStyle w:val="Hyperlink"/>
            <w:rFonts w:ascii="Arial" w:hAnsi="Arial" w:cs="Arial"/>
            <w:lang w:eastAsia="en-GB"/>
          </w:rPr>
          <w:t>https://www.worc.ac.uk/study/fees-and-finance/doctoral-loans.aspx</w:t>
        </w:r>
      </w:hyperlink>
      <w:r w:rsidRPr="39CCBFB8">
        <w:rPr>
          <w:rFonts w:ascii="Arial" w:hAnsi="Arial" w:cs="Arial"/>
          <w:color w:val="000000" w:themeColor="text1"/>
          <w:lang w:eastAsia="en-GB"/>
        </w:rPr>
        <w:t xml:space="preserve"> </w:t>
      </w:r>
    </w:p>
    <w:p w:rsidR="0051357D" w:rsidRDefault="0051357D" w14:paraId="29C2B945" w14:textId="77777777">
      <w:pPr>
        <w:rPr>
          <w:rFonts w:ascii="Arial" w:hAnsi="Arial" w:cs="Arial"/>
          <w:color w:val="000000"/>
          <w:lang w:eastAsia="en-GB"/>
        </w:rPr>
      </w:pPr>
    </w:p>
    <w:p w:rsidR="0051357D" w:rsidRDefault="0051357D" w14:paraId="729407BC" w14:textId="646F2EEC">
      <w:pPr>
        <w:rPr>
          <w:rFonts w:ascii="Arial" w:hAnsi="Arial" w:cs="Arial"/>
          <w:color w:val="000000"/>
          <w:lang w:eastAsia="en-GB"/>
        </w:rPr>
      </w:pPr>
      <w:r>
        <w:rPr>
          <w:rFonts w:ascii="Arial" w:hAnsi="Arial" w:cs="Arial"/>
          <w:color w:val="000000"/>
          <w:lang w:eastAsia="en-GB"/>
        </w:rPr>
        <w:t xml:space="preserve">During your PhD you can access the Research Student Support Scheme to support dissemination costs associated with your research, up to £500 a year. </w:t>
      </w:r>
    </w:p>
    <w:p w:rsidR="00B67493" w:rsidRDefault="00B67493" w14:paraId="477A0DF7" w14:textId="77777777">
      <w:pPr>
        <w:rPr>
          <w:rFonts w:ascii="Arial" w:hAnsi="Arial" w:cs="Arial"/>
          <w:color w:val="000000"/>
          <w:lang w:eastAsia="en-GB"/>
        </w:rPr>
      </w:pPr>
    </w:p>
    <w:p w:rsidR="00E65F70" w:rsidRDefault="00E65F70" w14:paraId="04BFDC96" w14:textId="07739283">
      <w:pPr>
        <w:rPr>
          <w:rFonts w:ascii="Arial" w:hAnsi="Arial" w:cs="Arial"/>
          <w:b/>
          <w:bCs/>
          <w:color w:val="000000"/>
          <w:sz w:val="22"/>
          <w:szCs w:val="22"/>
          <w:lang w:eastAsia="en-GB"/>
        </w:rPr>
      </w:pPr>
      <w:r>
        <w:rPr>
          <w:rFonts w:ascii="Arial" w:hAnsi="Arial" w:cs="Arial"/>
          <w:b/>
          <w:bCs/>
          <w:color w:val="000000"/>
          <w:sz w:val="22"/>
          <w:szCs w:val="22"/>
          <w:lang w:eastAsia="en-GB"/>
        </w:rPr>
        <w:br w:type="page"/>
      </w:r>
    </w:p>
    <w:p w:rsidRPr="007B4769" w:rsidR="00F70486" w:rsidP="00F70486" w:rsidRDefault="00F70486" w14:paraId="5EC6818E" w14:textId="7B680249">
      <w:pPr>
        <w:rPr>
          <w:rFonts w:ascii="Arial" w:hAnsi="Arial" w:cs="Arial"/>
          <w:b/>
          <w:bCs/>
          <w:lang w:eastAsia="en-GB"/>
        </w:rPr>
      </w:pPr>
      <w:r w:rsidRPr="007B4769">
        <w:rPr>
          <w:rFonts w:ascii="Arial" w:hAnsi="Arial" w:cs="Arial"/>
          <w:b/>
          <w:bCs/>
          <w:lang w:eastAsia="en-GB"/>
        </w:rPr>
        <w:lastRenderedPageBreak/>
        <w:t>Research at the University of Worcester</w:t>
      </w:r>
    </w:p>
    <w:p w:rsidRPr="007B4769" w:rsidR="00E65F70" w:rsidP="00F70486" w:rsidRDefault="00E65F70" w14:paraId="09122105" w14:textId="77777777">
      <w:pPr>
        <w:rPr>
          <w:rFonts w:ascii="Arial" w:hAnsi="Arial" w:cs="Arial"/>
          <w:b/>
          <w:bCs/>
          <w:sz w:val="22"/>
          <w:szCs w:val="22"/>
          <w:lang w:eastAsia="en-GB"/>
        </w:rPr>
      </w:pPr>
    </w:p>
    <w:p w:rsidRPr="007B4769" w:rsidR="009C0561" w:rsidP="00F70486" w:rsidRDefault="00F70486" w14:paraId="482216F8" w14:textId="354D72AC">
      <w:pPr>
        <w:rPr>
          <w:rFonts w:ascii="Arial" w:hAnsi="Arial" w:cs="Arial"/>
          <w:lang w:eastAsia="en-GB"/>
        </w:rPr>
      </w:pPr>
      <w:r w:rsidRPr="007B4769">
        <w:rPr>
          <w:rFonts w:ascii="Arial" w:hAnsi="Arial" w:cs="Arial"/>
          <w:lang w:eastAsia="en-GB"/>
        </w:rPr>
        <w:t xml:space="preserve">Research </w:t>
      </w:r>
      <w:r w:rsidRPr="007B4769" w:rsidR="009C0561">
        <w:rPr>
          <w:rFonts w:ascii="Arial" w:hAnsi="Arial" w:cs="Arial"/>
          <w:lang w:eastAsia="en-GB"/>
        </w:rPr>
        <w:t>is central to the University’s mission to make a difference</w:t>
      </w:r>
      <w:r w:rsidRPr="007B4769" w:rsidR="00BB7A06">
        <w:rPr>
          <w:rFonts w:ascii="Arial" w:hAnsi="Arial" w:cs="Arial"/>
          <w:lang w:eastAsia="en-GB"/>
        </w:rPr>
        <w:t xml:space="preserve"> in everything that we do</w:t>
      </w:r>
      <w:r w:rsidRPr="007B4769" w:rsidR="009C0561">
        <w:rPr>
          <w:rFonts w:ascii="Arial" w:hAnsi="Arial" w:cs="Arial"/>
          <w:lang w:eastAsia="en-GB"/>
        </w:rPr>
        <w:t xml:space="preserve">. We are committed to delivering excellent research which extends the boundaries of human </w:t>
      </w:r>
      <w:proofErr w:type="gramStart"/>
      <w:r w:rsidRPr="007B4769" w:rsidR="009C0561">
        <w:rPr>
          <w:rFonts w:ascii="Arial" w:hAnsi="Arial" w:cs="Arial"/>
          <w:lang w:eastAsia="en-GB"/>
        </w:rPr>
        <w:t>knowledge</w:t>
      </w:r>
      <w:proofErr w:type="gramEnd"/>
      <w:r w:rsidRPr="007B4769"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7B4769" w:rsidR="009C0561" w:rsidP="009C0561" w:rsidRDefault="009C0561" w14:paraId="0582B731" w14:textId="441EB59C">
      <w:pPr>
        <w:spacing w:before="300" w:after="300"/>
        <w:rPr>
          <w:rFonts w:ascii="Arial" w:hAnsi="Arial" w:cs="Arial"/>
          <w:lang w:eastAsia="en-GB"/>
        </w:rPr>
      </w:pPr>
      <w:r w:rsidRPr="007B4769">
        <w:rPr>
          <w:rFonts w:ascii="Arial" w:hAnsi="Arial" w:cs="Arial"/>
          <w:lang w:eastAsia="en-GB"/>
        </w:rPr>
        <w:t>The University hence focuses its research around five high-level challenges facing society, locally, nationally and globally:</w:t>
      </w:r>
    </w:p>
    <w:p w:rsidRPr="002F5428" w:rsidR="009C0561" w:rsidP="009C0561" w:rsidRDefault="00E549D5"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E549D5"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7">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E549D5"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8">
        <w:r w:rsidRPr="00E65F70" w:rsidR="009C0561">
          <w:rPr>
            <w:rStyle w:val="Hyperlink"/>
            <w:rFonts w:ascii="Arial" w:hAnsi="Arial" w:eastAsia="Times New Roman" w:cs="Arial"/>
            <w:b/>
            <w:bCs/>
            <w:lang w:eastAsia="en-GB"/>
          </w:rPr>
          <w:t>Digital Innovation</w:t>
        </w:r>
      </w:hyperlink>
    </w:p>
    <w:p w:rsidRPr="00E65F70" w:rsidR="009C0561" w:rsidP="009C0561" w:rsidRDefault="00E549D5"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9">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E549D5"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0">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7B4769" w:rsidR="009C0561" w:rsidP="00F70486" w:rsidRDefault="009C0561" w14:paraId="59ED866C" w14:textId="32CEEFC4">
      <w:pPr>
        <w:rPr>
          <w:rFonts w:ascii="Arial" w:hAnsi="Arial" w:cs="Arial"/>
          <w:lang w:eastAsia="en-GB"/>
        </w:rPr>
      </w:pPr>
      <w:r w:rsidRPr="007B4769">
        <w:rPr>
          <w:rFonts w:ascii="Arial" w:hAnsi="Arial" w:cs="Arial"/>
          <w:lang w:eastAsia="en-GB"/>
        </w:rPr>
        <w:t>The success of our research is reflected in our continuous improvement in external research assessment processes. I</w:t>
      </w:r>
      <w:r w:rsidRPr="007B4769" w:rsidR="00BB7A06">
        <w:rPr>
          <w:rFonts w:ascii="Arial" w:hAnsi="Arial" w:cs="Arial"/>
          <w:lang w:eastAsia="en-GB"/>
        </w:rPr>
        <w:t>n</w:t>
      </w:r>
      <w:r w:rsidRPr="007B4769">
        <w:rPr>
          <w:rFonts w:ascii="Arial" w:hAnsi="Arial" w:cs="Arial"/>
          <w:lang w:eastAsia="en-GB"/>
        </w:rPr>
        <w:t xml:space="preserve"> the most recent Research Excellence Framework, REF 2021, the University </w:t>
      </w:r>
      <w:r w:rsidRPr="007B4769"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7B4769" w:rsidR="009C0561" w:rsidP="00F70486" w:rsidRDefault="009C0561" w14:paraId="1FC38004" w14:textId="77777777">
      <w:pPr>
        <w:rPr>
          <w:rFonts w:ascii="Arial" w:hAnsi="Arial" w:cs="Arial"/>
          <w:lang w:eastAsia="en-GB"/>
        </w:rPr>
      </w:pPr>
    </w:p>
    <w:p w:rsidRPr="007B4769" w:rsidR="002F5428" w:rsidP="00F70486" w:rsidRDefault="00BB7A06" w14:paraId="0A17C81C" w14:textId="42787618">
      <w:pPr>
        <w:rPr>
          <w:rFonts w:ascii="Arial" w:hAnsi="Arial" w:cs="Arial"/>
          <w:b/>
          <w:bCs/>
          <w:lang w:eastAsia="en-GB"/>
        </w:rPr>
      </w:pPr>
      <w:r w:rsidRPr="007B4769">
        <w:rPr>
          <w:rFonts w:ascii="Arial" w:hAnsi="Arial" w:cs="Arial"/>
          <w:b/>
          <w:bCs/>
          <w:lang w:eastAsia="en-GB"/>
        </w:rPr>
        <w:t>Research Degrees at Worcester</w:t>
      </w:r>
    </w:p>
    <w:p w:rsidRPr="007B4769" w:rsidR="00BB7A06" w:rsidP="00F70486" w:rsidRDefault="00BB7A06" w14:paraId="2257482B" w14:textId="09785E1C">
      <w:pPr>
        <w:rPr>
          <w:rFonts w:ascii="Arial" w:hAnsi="Arial" w:cs="Arial"/>
          <w:lang w:eastAsia="en-GB"/>
        </w:rPr>
      </w:pPr>
    </w:p>
    <w:p w:rsidRPr="007B4769" w:rsidR="00BB7A06" w:rsidP="00F70486" w:rsidRDefault="00BB7A06" w14:paraId="613278C8" w14:textId="39479B02">
      <w:pPr>
        <w:rPr>
          <w:rFonts w:ascii="Arial" w:hAnsi="Arial" w:cs="Arial"/>
          <w:lang w:eastAsia="en-GB"/>
        </w:rPr>
      </w:pPr>
      <w:r w:rsidRPr="007B4769">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7B4769" w:rsidR="00BB7A06" w:rsidP="00F70486" w:rsidRDefault="00BB7A06" w14:paraId="0B125B1F" w14:textId="5A3E5B00">
      <w:pPr>
        <w:rPr>
          <w:rFonts w:ascii="Arial" w:hAnsi="Arial" w:cs="Arial"/>
          <w:lang w:eastAsia="en-GB"/>
        </w:rPr>
      </w:pPr>
    </w:p>
    <w:p w:rsidRPr="007B4769" w:rsidR="00E87204" w:rsidP="004B098C" w:rsidRDefault="00BB7A06" w14:paraId="40088597" w14:textId="501FBA00">
      <w:pPr>
        <w:rPr>
          <w:rFonts w:ascii="Arial" w:hAnsi="Arial" w:cs="Arial"/>
          <w:bCs/>
          <w:lang w:eastAsia="en-GB"/>
        </w:rPr>
      </w:pPr>
      <w:r w:rsidRPr="007B4769">
        <w:rPr>
          <w:rFonts w:ascii="Arial" w:hAnsi="Arial" w:cs="Arial"/>
          <w:lang w:eastAsia="en-GB"/>
        </w:rPr>
        <w:t>Our commitment to our students is reflected in the results of the Postgraduate Research Experience Survey 2023 in which we ranked 3</w:t>
      </w:r>
      <w:r w:rsidRPr="007B4769">
        <w:rPr>
          <w:rFonts w:ascii="Arial" w:hAnsi="Arial" w:cs="Arial"/>
          <w:vertAlign w:val="superscript"/>
          <w:lang w:eastAsia="en-GB"/>
        </w:rPr>
        <w:t>rd</w:t>
      </w:r>
      <w:r w:rsidRPr="007B4769">
        <w:rPr>
          <w:rFonts w:ascii="Arial" w:hAnsi="Arial" w:cs="Arial"/>
          <w:lang w:eastAsia="en-GB"/>
        </w:rPr>
        <w:t xml:space="preserve"> for overall research student satisfaction nationally</w:t>
      </w:r>
      <w:r w:rsidRPr="007B4769" w:rsidR="00E87204">
        <w:rPr>
          <w:rFonts w:ascii="Arial" w:hAnsi="Arial" w:cs="Arial"/>
          <w:lang w:eastAsia="en-GB"/>
        </w:rPr>
        <w:t xml:space="preserve">. Key to our success in his area is the </w:t>
      </w:r>
      <w:r w:rsidRPr="007B4769" w:rsidR="00733A7B">
        <w:rPr>
          <w:rFonts w:ascii="Arial" w:hAnsi="Arial" w:cs="Arial"/>
          <w:lang w:eastAsia="en-GB"/>
        </w:rPr>
        <w:t>Doctoral</w:t>
      </w:r>
      <w:r w:rsidRPr="007B4769" w:rsidR="00E87204">
        <w:rPr>
          <w:rFonts w:ascii="Arial" w:hAnsi="Arial" w:cs="Arial"/>
          <w:lang w:eastAsia="en-GB"/>
        </w:rPr>
        <w:t xml:space="preserve"> School, </w:t>
      </w:r>
      <w:r w:rsidRPr="007B4769" w:rsidR="004B098C">
        <w:rPr>
          <w:rFonts w:ascii="Arial" w:hAnsi="Arial" w:cs="Arial"/>
          <w:bCs/>
          <w:lang w:eastAsia="en-GB"/>
        </w:rPr>
        <w:t>a focal point for all our research students.</w:t>
      </w:r>
    </w:p>
    <w:p w:rsidRPr="007B4769" w:rsidR="00E87204" w:rsidP="004B098C" w:rsidRDefault="00E87204" w14:paraId="04509CA3" w14:textId="77777777">
      <w:pPr>
        <w:rPr>
          <w:rFonts w:ascii="Arial" w:hAnsi="Arial" w:cs="Arial"/>
          <w:bCs/>
          <w:lang w:eastAsia="en-GB"/>
        </w:rPr>
      </w:pPr>
    </w:p>
    <w:p w:rsidRPr="007B4769" w:rsidR="004B098C" w:rsidP="004B098C" w:rsidRDefault="004B098C" w14:paraId="1FB656AF" w14:textId="21F9B990">
      <w:pPr>
        <w:rPr>
          <w:rFonts w:ascii="Arial" w:hAnsi="Arial" w:cs="Arial"/>
          <w:lang w:eastAsia="en-GB"/>
        </w:rPr>
      </w:pPr>
      <w:r w:rsidRPr="007B4769">
        <w:rPr>
          <w:rFonts w:ascii="Arial" w:hAnsi="Arial" w:cs="Arial"/>
          <w:bCs/>
          <w:lang w:eastAsia="en-GB"/>
        </w:rPr>
        <w:t>It provides:</w:t>
      </w:r>
    </w:p>
    <w:p w:rsidRPr="007B4769" w:rsidR="004B098C" w:rsidP="004B098C" w:rsidRDefault="004B098C" w14:paraId="312836F7" w14:textId="77777777">
      <w:pPr>
        <w:pStyle w:val="ListParagraph"/>
        <w:numPr>
          <w:ilvl w:val="0"/>
          <w:numId w:val="6"/>
        </w:numPr>
        <w:rPr>
          <w:rFonts w:ascii="Arial" w:hAnsi="Arial" w:cs="Arial"/>
          <w:bCs/>
          <w:lang w:eastAsia="en-GB"/>
        </w:rPr>
      </w:pPr>
      <w:r w:rsidRPr="007B4769">
        <w:rPr>
          <w:rFonts w:ascii="Arial" w:hAnsi="Arial" w:cs="Arial"/>
          <w:bCs/>
          <w:lang w:eastAsia="en-GB"/>
        </w:rPr>
        <w:t>day-to-day support for our students, both administrative and practical, through our dedicated team</w:t>
      </w:r>
    </w:p>
    <w:p w:rsidRPr="007B4769" w:rsidR="004B098C" w:rsidP="004B098C" w:rsidRDefault="004B098C" w14:paraId="6ED16ED4" w14:textId="77777777">
      <w:pPr>
        <w:pStyle w:val="ListParagraph"/>
        <w:numPr>
          <w:ilvl w:val="0"/>
          <w:numId w:val="6"/>
        </w:numPr>
        <w:rPr>
          <w:rFonts w:ascii="Arial" w:hAnsi="Arial" w:cs="Arial"/>
          <w:bCs/>
          <w:lang w:eastAsia="en-GB"/>
        </w:rPr>
      </w:pPr>
      <w:r w:rsidRPr="007B4769">
        <w:rPr>
          <w:rFonts w:ascii="Arial" w:hAnsi="Arial" w:cs="Arial"/>
          <w:bCs/>
          <w:lang w:eastAsia="en-GB"/>
        </w:rPr>
        <w:t>a Research Student Study Space with both PCs and laptop docking station</w:t>
      </w:r>
    </w:p>
    <w:p w:rsidRPr="007B4769" w:rsidR="004B098C" w:rsidP="004B098C" w:rsidRDefault="004B098C" w14:paraId="7395B7B2" w14:textId="77777777">
      <w:pPr>
        <w:pStyle w:val="ListParagraph"/>
        <w:numPr>
          <w:ilvl w:val="0"/>
          <w:numId w:val="6"/>
        </w:numPr>
        <w:rPr>
          <w:rFonts w:ascii="Arial" w:hAnsi="Arial" w:cs="Arial"/>
          <w:bCs/>
          <w:lang w:eastAsia="en-GB"/>
        </w:rPr>
      </w:pPr>
      <w:r w:rsidRPr="007B4769">
        <w:rPr>
          <w:rFonts w:ascii="Arial" w:hAnsi="Arial" w:cs="Arial"/>
          <w:bCs/>
          <w:lang w:eastAsia="en-GB"/>
        </w:rPr>
        <w:t>a comprehensive Researcher Development Programme for students and their supervisors</w:t>
      </w:r>
    </w:p>
    <w:p w:rsidRPr="007B4769" w:rsidR="00B81E0E" w:rsidP="004B098C" w:rsidRDefault="004B098C" w14:paraId="51B50B18" w14:textId="3AEBD469">
      <w:pPr>
        <w:pStyle w:val="ListParagraph"/>
        <w:numPr>
          <w:ilvl w:val="0"/>
          <w:numId w:val="6"/>
        </w:numPr>
        <w:rPr>
          <w:rFonts w:ascii="Arial" w:hAnsi="Arial" w:cs="Arial"/>
          <w:bCs/>
          <w:lang w:eastAsia="en-GB"/>
        </w:rPr>
      </w:pPr>
      <w:r w:rsidRPr="007B4769">
        <w:rPr>
          <w:rFonts w:ascii="Arial" w:hAnsi="Arial" w:cs="Arial"/>
          <w:bCs/>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7B4769" w:rsidP="007B4769" w:rsidRDefault="00E10B97" w14:paraId="5F0DBBEC" w14:textId="77777777">
      <w:pPr>
        <w:rPr>
          <w:rFonts w:ascii="Arial" w:hAnsi="Arial" w:cs="Arial"/>
          <w:b/>
          <w:bCs/>
          <w:color w:val="000000" w:themeColor="text1"/>
          <w:lang w:eastAsia="en-GB"/>
        </w:rPr>
      </w:pPr>
      <w:r w:rsidRPr="2E15E99B">
        <w:rPr>
          <w:rFonts w:ascii="Arial" w:hAnsi="Arial" w:cs="Arial"/>
          <w:b/>
          <w:bCs/>
          <w:color w:val="000000" w:themeColor="text1"/>
          <w:lang w:eastAsia="en-GB"/>
        </w:rPr>
        <w:lastRenderedPageBreak/>
        <w:t>Research Group</w:t>
      </w:r>
    </w:p>
    <w:p w:rsidRPr="007B4769" w:rsidR="00CD5C5A" w:rsidP="007B4769" w:rsidRDefault="00CD5C5A" w14:paraId="570AAF4D" w14:textId="3D757B73">
      <w:pPr>
        <w:rPr>
          <w:rFonts w:ascii="Arial" w:hAnsi="Arial" w:cs="Arial"/>
          <w:b/>
          <w:bCs/>
          <w:color w:val="000000"/>
          <w:lang w:eastAsia="en-GB"/>
        </w:rPr>
      </w:pPr>
      <w:r w:rsidRPr="007B4769">
        <w:rPr>
          <w:rFonts w:ascii="Arial" w:hAnsi="Arial" w:cs="Arial"/>
        </w:rPr>
        <w:t xml:space="preserve">The Coach Developer and Performance Analyst Research Group focuses on contributing to the professional education and role development of these emerging professions.  The group draws on a range of educational and social psychology theories to facilitate sport coaches’ and performance analysts’ learning.  Often generating collaborative research with some of the UK’s most influential National Sport Organisations (e.g., UK Sport, UK Coaching), National Governing Bodies (e.g., The Football Association, British Rowing) and professional clubs (e.g., Severn Stars, Wolverhampton Wanderers), this research group also seeks to shape how sport coaches’ and performance analysts’ roles evolve with the ever-changing nature of contemporary sport. </w:t>
      </w:r>
    </w:p>
    <w:p w:rsidRPr="00970228" w:rsidR="00F712AB" w:rsidP="007B4769" w:rsidRDefault="00F712AB" w14:paraId="0C1C8552" w14:textId="77777777">
      <w:pPr>
        <w:rPr>
          <w:rFonts w:ascii="Arial" w:hAnsi="Arial" w:cs="Arial"/>
        </w:rPr>
      </w:pPr>
    </w:p>
    <w:p w:rsidRPr="0051357D" w:rsidR="004B098C" w:rsidP="007B4769" w:rsidRDefault="004B098C" w14:paraId="597F9F18" w14:textId="0EEB36C7">
      <w:pPr>
        <w:autoSpaceDE w:val="0"/>
        <w:autoSpaceDN w:val="0"/>
        <w:adjustRightInd w:val="0"/>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7B4769"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7B4769" w:rsidRDefault="00B234DB" w14:paraId="47D01758" w14:textId="1923BBEF">
      <w:pPr>
        <w:autoSpaceDE w:val="0"/>
        <w:autoSpaceDN w:val="0"/>
        <w:adjustRightInd w:val="0"/>
        <w:spacing w:line="276" w:lineRule="auto"/>
        <w:jc w:val="both"/>
        <w:rPr>
          <w:rFonts w:ascii="Arial" w:hAnsi="Arial" w:cs="Arial"/>
          <w:color w:val="000000"/>
          <w:lang w:eastAsia="en-GB"/>
        </w:rPr>
      </w:pPr>
    </w:p>
    <w:p w:rsidRPr="00F70486" w:rsidR="00B234DB" w:rsidP="007B4769" w:rsidRDefault="00B234DB" w14:paraId="3FCB54A3" w14:textId="77777777">
      <w:pPr>
        <w:autoSpaceDE w:val="0"/>
        <w:autoSpaceDN w:val="0"/>
        <w:adjustRightInd w:val="0"/>
        <w:spacing w:line="276" w:lineRule="auto"/>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D33F0A" w:rsidP="007A5311" w:rsidRDefault="00D33F0A" w14:paraId="2FB549E3" w14:textId="77777777"/>
    <w:p w:rsidR="00D33F0A" w:rsidP="007A5311" w:rsidRDefault="00D33F0A" w14:paraId="2EBF6D84" w14:textId="77777777"/>
    <w:p w:rsidR="00D33F0A" w:rsidP="007A5311" w:rsidRDefault="00D33F0A" w14:paraId="2666E9CD" w14:textId="77777777"/>
    <w:p w:rsidR="00D33F0A" w:rsidP="007A5311" w:rsidRDefault="00D33F0A" w14:paraId="68DB1BB3" w14:textId="77777777"/>
    <w:p w:rsidR="00D33F0A" w:rsidP="007A5311" w:rsidRDefault="00D33F0A" w14:paraId="1C58344F" w14:textId="77777777"/>
    <w:p w:rsidR="00D33F0A" w:rsidP="007A5311" w:rsidRDefault="00D33F0A" w14:paraId="44B3D3C9" w14:textId="77777777"/>
    <w:p w:rsidR="00D33F0A" w:rsidP="007A5311" w:rsidRDefault="00D33F0A" w14:paraId="7AAB96F0" w14:textId="77777777"/>
    <w:p w:rsidR="00D33F0A" w:rsidP="007A5311" w:rsidRDefault="00D33F0A" w14:paraId="269F2AC1" w14:textId="77777777"/>
    <w:p w:rsidR="00D33F0A" w:rsidP="007A5311" w:rsidRDefault="00D33F0A" w14:paraId="52BF050D" w14:textId="77777777"/>
    <w:p w:rsidR="00D33F0A" w:rsidP="007A5311" w:rsidRDefault="00D33F0A" w14:paraId="5D1CFBF9" w14:textId="77777777"/>
    <w:p w:rsidR="00D33F0A" w:rsidP="007A5311" w:rsidRDefault="00D33F0A" w14:paraId="35BFDD38" w14:textId="77777777"/>
    <w:p w:rsidR="00D33F0A" w:rsidP="007A5311" w:rsidRDefault="00D33F0A" w14:paraId="5698FE90" w14:textId="77777777"/>
    <w:p w:rsidR="00D33F0A" w:rsidP="007A5311" w:rsidRDefault="00D33F0A" w14:paraId="08A1D5EB" w14:textId="77777777"/>
    <w:p w:rsidRPr="00F70486" w:rsidR="00D33F0A" w:rsidP="007A5311" w:rsidRDefault="00D33F0A" w14:paraId="454C2DE0"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472A677D">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117C5D15">
                            <w:pPr>
                              <w:spacing w:after="120" w:line="252" w:lineRule="auto"/>
                              <w:rPr>
                                <w:rFonts w:ascii="Arial" w:hAnsi="Arial" w:cs="Arial"/>
                                <w:b/>
                                <w:bCs/>
                                <w:color w:val="000000"/>
                                <w:lang w:val="en-US"/>
                              </w:rPr>
                            </w:pPr>
                            <w:r>
                              <w:rPr>
                                <w:rFonts w:ascii="Arial" w:hAnsi="Arial" w:cs="Arial"/>
                                <w:b/>
                                <w:bCs/>
                                <w:color w:val="000000"/>
                                <w:lang w:val="en-US"/>
                              </w:rPr>
                              <w:t>For further information or an informal discussion on this project, please contact Dr</w:t>
                            </w:r>
                            <w:r w:rsidR="00CD5C5A">
                              <w:rPr>
                                <w:rFonts w:ascii="Arial" w:hAnsi="Arial" w:cs="Arial"/>
                                <w:b/>
                                <w:bCs/>
                                <w:color w:val="000000"/>
                                <w:lang w:val="en-US"/>
                              </w:rPr>
                              <w:t xml:space="preserve"> John Francis</w:t>
                            </w:r>
                            <w:r>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7B4769" w:rsidR="00D92AC7" w:rsidP="0002243E" w:rsidRDefault="00E549D5" w14:paraId="294EE512" w14:textId="2403ADD4">
                            <w:pPr>
                              <w:spacing w:line="252" w:lineRule="auto"/>
                              <w:rPr>
                                <w:rFonts w:ascii="Arial" w:hAnsi="Arial" w:eastAsia="Cambria" w:cs="Arial"/>
                                <w:lang w:val="en-US"/>
                              </w:rPr>
                            </w:pPr>
                            <w:hyperlink w:history="1" r:id="rId21">
                              <w:r w:rsidRPr="006F69B9" w:rsidR="007B4769">
                                <w:rPr>
                                  <w:rStyle w:val="Hyperlink"/>
                                  <w:rFonts w:ascii="Arial" w:hAnsi="Arial" w:eastAsia="Cambria" w:cs="Arial"/>
                                  <w:lang w:val="en-US"/>
                                </w:rPr>
                                <w:t>https://www.worcester.ac.uk/courses/sport-and-exercise-science-mphilphd</w:t>
                              </w:r>
                            </w:hyperlink>
                            <w:r w:rsidR="007B4769">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117C5D15">
                      <w:pPr>
                        <w:spacing w:after="120" w:line="252" w:lineRule="auto"/>
                        <w:rPr>
                          <w:rFonts w:ascii="Arial" w:hAnsi="Arial" w:cs="Arial"/>
                          <w:b/>
                          <w:bCs/>
                          <w:color w:val="000000"/>
                          <w:lang w:val="en-US"/>
                        </w:rPr>
                      </w:pPr>
                      <w:r>
                        <w:rPr>
                          <w:rFonts w:ascii="Arial" w:hAnsi="Arial" w:cs="Arial"/>
                          <w:b/>
                          <w:bCs/>
                          <w:color w:val="000000"/>
                          <w:lang w:val="en-US"/>
                        </w:rPr>
                        <w:t>For further information or an informal discussion on this project, please contact Dr</w:t>
                      </w:r>
                      <w:r w:rsidR="00CD5C5A">
                        <w:rPr>
                          <w:rFonts w:ascii="Arial" w:hAnsi="Arial" w:cs="Arial"/>
                          <w:b/>
                          <w:bCs/>
                          <w:color w:val="000000"/>
                          <w:lang w:val="en-US"/>
                        </w:rPr>
                        <w:t xml:space="preserve"> John Francis</w:t>
                      </w:r>
                      <w:r>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7B4769" w:rsidR="00D92AC7" w:rsidP="0002243E" w:rsidRDefault="00E549D5" w14:paraId="294EE512" w14:textId="2403ADD4">
                      <w:pPr>
                        <w:spacing w:line="252" w:lineRule="auto"/>
                        <w:rPr>
                          <w:rFonts w:ascii="Arial" w:hAnsi="Arial" w:eastAsia="Cambria" w:cs="Arial"/>
                          <w:lang w:val="en-US"/>
                        </w:rPr>
                      </w:pPr>
                      <w:hyperlink w:history="1" r:id="rId22">
                        <w:r w:rsidRPr="006F69B9" w:rsidR="007B4769">
                          <w:rPr>
                            <w:rStyle w:val="Hyperlink"/>
                            <w:rFonts w:ascii="Arial" w:hAnsi="Arial" w:eastAsia="Cambria" w:cs="Arial"/>
                            <w:lang w:val="en-US"/>
                          </w:rPr>
                          <w:t>https://www.worcester.ac.uk/courses/sport-and-exercise-science-mphilphd</w:t>
                        </w:r>
                      </w:hyperlink>
                      <w:r w:rsidR="007B4769">
                        <w:rPr>
                          <w:rFonts w:ascii="Arial" w:hAnsi="Arial" w:eastAsia="Cambria" w:cs="Arial"/>
                          <w:lang w:val="en-US"/>
                        </w:rPr>
                        <w:t xml:space="preserve"> </w:t>
                      </w:r>
                    </w:p>
                  </w:txbxContent>
                </v:textbox>
                <w10:anchorlock/>
              </v:rect>
            </w:pict>
          </mc:Fallback>
        </mc:AlternateContent>
      </w:r>
    </w:p>
    <w:sectPr w:rsidRPr="00F70486" w:rsidR="00D17D8A" w:rsidSect="004809C6">
      <w:headerReference w:type="even" r:id="rId23"/>
      <w:headerReference w:type="default" r:id="rId24"/>
      <w:footerReference w:type="even" r:id="rId25"/>
      <w:footerReference w:type="default" r:id="rId26"/>
      <w:headerReference w:type="first" r:id="rId27"/>
      <w:footerReference w:type="first" r:id="rId28"/>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FC98" w14:textId="77777777" w:rsidR="006C5A37" w:rsidRDefault="006C5A37" w:rsidP="00615ABB">
      <w:r>
        <w:separator/>
      </w:r>
    </w:p>
  </w:endnote>
  <w:endnote w:type="continuationSeparator" w:id="0">
    <w:p w14:paraId="26364AF9" w14:textId="77777777" w:rsidR="006C5A37" w:rsidRDefault="006C5A37" w:rsidP="00615ABB">
      <w:r>
        <w:continuationSeparator/>
      </w:r>
    </w:p>
  </w:endnote>
  <w:endnote w:type="continuationNotice" w:id="1">
    <w:p w14:paraId="35A24164" w14:textId="77777777" w:rsidR="006C5A37" w:rsidRDefault="006C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5E28" w14:textId="77777777" w:rsidR="006C5A37" w:rsidRDefault="006C5A37" w:rsidP="00615ABB">
      <w:r>
        <w:separator/>
      </w:r>
    </w:p>
  </w:footnote>
  <w:footnote w:type="continuationSeparator" w:id="0">
    <w:p w14:paraId="6236CB63" w14:textId="77777777" w:rsidR="006C5A37" w:rsidRDefault="006C5A37" w:rsidP="00615ABB">
      <w:r>
        <w:continuationSeparator/>
      </w:r>
    </w:p>
  </w:footnote>
  <w:footnote w:type="continuationNotice" w:id="1">
    <w:p w14:paraId="1A06B93F" w14:textId="77777777" w:rsidR="006C5A37" w:rsidRDefault="006C5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D33F0A">
    <w:pPr>
      <w:pStyle w:val="Header"/>
    </w:pPr>
    <w:r>
      <w:rPr>
        <w:noProof/>
        <w:lang w:eastAsia="en-GB"/>
      </w:rPr>
    </w:r>
    <w:r w:rsidR="00D33F0A">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3E60B061">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D33F0A">
    <w:pPr>
      <w:pStyle w:val="Header"/>
    </w:pPr>
    <w:r>
      <w:rPr>
        <w:noProof/>
        <w:lang w:eastAsia="en-GB"/>
      </w:rPr>
    </w:r>
    <w:r w:rsidR="00D33F0A">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03AD4"/>
    <w:rsid w:val="000053F5"/>
    <w:rsid w:val="00040A10"/>
    <w:rsid w:val="000570C0"/>
    <w:rsid w:val="00082758"/>
    <w:rsid w:val="000A1D68"/>
    <w:rsid w:val="000B776B"/>
    <w:rsid w:val="000C300D"/>
    <w:rsid w:val="000C5199"/>
    <w:rsid w:val="000E5A09"/>
    <w:rsid w:val="000E7744"/>
    <w:rsid w:val="00102C77"/>
    <w:rsid w:val="001532BF"/>
    <w:rsid w:val="00160F06"/>
    <w:rsid w:val="001638EE"/>
    <w:rsid w:val="00171629"/>
    <w:rsid w:val="00176FD5"/>
    <w:rsid w:val="00181A6F"/>
    <w:rsid w:val="001845AC"/>
    <w:rsid w:val="00190DA8"/>
    <w:rsid w:val="001A0DB0"/>
    <w:rsid w:val="001B70A8"/>
    <w:rsid w:val="001B7A39"/>
    <w:rsid w:val="001E074B"/>
    <w:rsid w:val="001E6C1B"/>
    <w:rsid w:val="00207D46"/>
    <w:rsid w:val="00230214"/>
    <w:rsid w:val="002318F6"/>
    <w:rsid w:val="00232E15"/>
    <w:rsid w:val="0024129C"/>
    <w:rsid w:val="00250B5C"/>
    <w:rsid w:val="00261A75"/>
    <w:rsid w:val="00267B3A"/>
    <w:rsid w:val="00291F06"/>
    <w:rsid w:val="002F534D"/>
    <w:rsid w:val="002F5428"/>
    <w:rsid w:val="003040C9"/>
    <w:rsid w:val="0031064B"/>
    <w:rsid w:val="00310A88"/>
    <w:rsid w:val="00336A3F"/>
    <w:rsid w:val="00337B0F"/>
    <w:rsid w:val="00341AA8"/>
    <w:rsid w:val="00347268"/>
    <w:rsid w:val="0037259E"/>
    <w:rsid w:val="00379C64"/>
    <w:rsid w:val="003A3667"/>
    <w:rsid w:val="003A3C43"/>
    <w:rsid w:val="003C7D20"/>
    <w:rsid w:val="004262F2"/>
    <w:rsid w:val="00454604"/>
    <w:rsid w:val="004803E3"/>
    <w:rsid w:val="004809C6"/>
    <w:rsid w:val="00482790"/>
    <w:rsid w:val="004B098C"/>
    <w:rsid w:val="004C13D7"/>
    <w:rsid w:val="004D239A"/>
    <w:rsid w:val="004D4098"/>
    <w:rsid w:val="004E3429"/>
    <w:rsid w:val="004E3BFC"/>
    <w:rsid w:val="004F3742"/>
    <w:rsid w:val="00511929"/>
    <w:rsid w:val="0051357D"/>
    <w:rsid w:val="00522F3D"/>
    <w:rsid w:val="005330A7"/>
    <w:rsid w:val="005367C5"/>
    <w:rsid w:val="005666DA"/>
    <w:rsid w:val="00567D0B"/>
    <w:rsid w:val="0058550F"/>
    <w:rsid w:val="00586422"/>
    <w:rsid w:val="00592D44"/>
    <w:rsid w:val="005A4108"/>
    <w:rsid w:val="005A530B"/>
    <w:rsid w:val="005C0A58"/>
    <w:rsid w:val="005E0599"/>
    <w:rsid w:val="00604A88"/>
    <w:rsid w:val="006052E3"/>
    <w:rsid w:val="006130EB"/>
    <w:rsid w:val="00615ABB"/>
    <w:rsid w:val="0062132D"/>
    <w:rsid w:val="00627573"/>
    <w:rsid w:val="006473AE"/>
    <w:rsid w:val="00653EC9"/>
    <w:rsid w:val="00654135"/>
    <w:rsid w:val="00664C5A"/>
    <w:rsid w:val="006775E4"/>
    <w:rsid w:val="006853C6"/>
    <w:rsid w:val="006866C3"/>
    <w:rsid w:val="006C2625"/>
    <w:rsid w:val="006C588D"/>
    <w:rsid w:val="006C5A37"/>
    <w:rsid w:val="006C7B21"/>
    <w:rsid w:val="006D347D"/>
    <w:rsid w:val="006E0218"/>
    <w:rsid w:val="006F03E2"/>
    <w:rsid w:val="006F2538"/>
    <w:rsid w:val="00716669"/>
    <w:rsid w:val="007201EF"/>
    <w:rsid w:val="0072119F"/>
    <w:rsid w:val="00726021"/>
    <w:rsid w:val="00733A7B"/>
    <w:rsid w:val="007477E6"/>
    <w:rsid w:val="0076072D"/>
    <w:rsid w:val="007620CD"/>
    <w:rsid w:val="00762F2D"/>
    <w:rsid w:val="007641A7"/>
    <w:rsid w:val="00771CF4"/>
    <w:rsid w:val="00780346"/>
    <w:rsid w:val="007A5311"/>
    <w:rsid w:val="007A567B"/>
    <w:rsid w:val="007B2ECF"/>
    <w:rsid w:val="007B4769"/>
    <w:rsid w:val="007B719C"/>
    <w:rsid w:val="007B7ADA"/>
    <w:rsid w:val="007C3BE2"/>
    <w:rsid w:val="007D78D7"/>
    <w:rsid w:val="007E681D"/>
    <w:rsid w:val="007E760B"/>
    <w:rsid w:val="007F079F"/>
    <w:rsid w:val="007F1856"/>
    <w:rsid w:val="007F7C81"/>
    <w:rsid w:val="00803F24"/>
    <w:rsid w:val="0081578A"/>
    <w:rsid w:val="008178BB"/>
    <w:rsid w:val="00826605"/>
    <w:rsid w:val="008309FA"/>
    <w:rsid w:val="00842D7A"/>
    <w:rsid w:val="008442C4"/>
    <w:rsid w:val="00844452"/>
    <w:rsid w:val="00845289"/>
    <w:rsid w:val="00856A44"/>
    <w:rsid w:val="008917D0"/>
    <w:rsid w:val="0089567F"/>
    <w:rsid w:val="008A7744"/>
    <w:rsid w:val="008C3FF4"/>
    <w:rsid w:val="008C55F2"/>
    <w:rsid w:val="008D6AE9"/>
    <w:rsid w:val="008E2217"/>
    <w:rsid w:val="008E45DA"/>
    <w:rsid w:val="008E762D"/>
    <w:rsid w:val="008F214E"/>
    <w:rsid w:val="00905F42"/>
    <w:rsid w:val="00931A48"/>
    <w:rsid w:val="009350A2"/>
    <w:rsid w:val="00936671"/>
    <w:rsid w:val="00937271"/>
    <w:rsid w:val="00955F12"/>
    <w:rsid w:val="00963727"/>
    <w:rsid w:val="00964CF5"/>
    <w:rsid w:val="00970228"/>
    <w:rsid w:val="009736C6"/>
    <w:rsid w:val="009A6511"/>
    <w:rsid w:val="009A7883"/>
    <w:rsid w:val="009B4C60"/>
    <w:rsid w:val="009C0561"/>
    <w:rsid w:val="009C591C"/>
    <w:rsid w:val="009D09ED"/>
    <w:rsid w:val="009D1C57"/>
    <w:rsid w:val="009E15ED"/>
    <w:rsid w:val="009E582F"/>
    <w:rsid w:val="009E5EEF"/>
    <w:rsid w:val="009F0E7E"/>
    <w:rsid w:val="00A20E26"/>
    <w:rsid w:val="00A27655"/>
    <w:rsid w:val="00A320AE"/>
    <w:rsid w:val="00A37EB0"/>
    <w:rsid w:val="00A60F5E"/>
    <w:rsid w:val="00A616E7"/>
    <w:rsid w:val="00A8707F"/>
    <w:rsid w:val="00AA0BFF"/>
    <w:rsid w:val="00AA7566"/>
    <w:rsid w:val="00AB3935"/>
    <w:rsid w:val="00AC6281"/>
    <w:rsid w:val="00AC7187"/>
    <w:rsid w:val="00AD00D8"/>
    <w:rsid w:val="00AF0D2A"/>
    <w:rsid w:val="00AF3835"/>
    <w:rsid w:val="00AF3AA8"/>
    <w:rsid w:val="00B20E9C"/>
    <w:rsid w:val="00B23171"/>
    <w:rsid w:val="00B234DB"/>
    <w:rsid w:val="00B33559"/>
    <w:rsid w:val="00B401E1"/>
    <w:rsid w:val="00B55D4E"/>
    <w:rsid w:val="00B6257C"/>
    <w:rsid w:val="00B64D17"/>
    <w:rsid w:val="00B650DD"/>
    <w:rsid w:val="00B67493"/>
    <w:rsid w:val="00B72C60"/>
    <w:rsid w:val="00B81E0E"/>
    <w:rsid w:val="00B81E83"/>
    <w:rsid w:val="00B92784"/>
    <w:rsid w:val="00B93746"/>
    <w:rsid w:val="00BA4A98"/>
    <w:rsid w:val="00BB7A06"/>
    <w:rsid w:val="00BC364C"/>
    <w:rsid w:val="00BC47BB"/>
    <w:rsid w:val="00BC7B65"/>
    <w:rsid w:val="00BD01E1"/>
    <w:rsid w:val="00C02AE6"/>
    <w:rsid w:val="00C1355E"/>
    <w:rsid w:val="00C43808"/>
    <w:rsid w:val="00C51952"/>
    <w:rsid w:val="00C73E99"/>
    <w:rsid w:val="00C852DE"/>
    <w:rsid w:val="00C95979"/>
    <w:rsid w:val="00C959E9"/>
    <w:rsid w:val="00CA4BA5"/>
    <w:rsid w:val="00CA6F2B"/>
    <w:rsid w:val="00CC0C95"/>
    <w:rsid w:val="00CC219B"/>
    <w:rsid w:val="00CC2E3F"/>
    <w:rsid w:val="00CC6DC0"/>
    <w:rsid w:val="00CD5C5A"/>
    <w:rsid w:val="00CF53C5"/>
    <w:rsid w:val="00D05539"/>
    <w:rsid w:val="00D15A60"/>
    <w:rsid w:val="00D17D8A"/>
    <w:rsid w:val="00D225BF"/>
    <w:rsid w:val="00D2366E"/>
    <w:rsid w:val="00D33F0A"/>
    <w:rsid w:val="00D63014"/>
    <w:rsid w:val="00D75BE6"/>
    <w:rsid w:val="00D825A4"/>
    <w:rsid w:val="00D848B1"/>
    <w:rsid w:val="00D9249E"/>
    <w:rsid w:val="00D92AC7"/>
    <w:rsid w:val="00DA307F"/>
    <w:rsid w:val="00DA52CF"/>
    <w:rsid w:val="00DA6D18"/>
    <w:rsid w:val="00DA7988"/>
    <w:rsid w:val="00DD5D40"/>
    <w:rsid w:val="00DD74DC"/>
    <w:rsid w:val="00DE2D9E"/>
    <w:rsid w:val="00DE6792"/>
    <w:rsid w:val="00DF2DC2"/>
    <w:rsid w:val="00DF7C7C"/>
    <w:rsid w:val="00E10B97"/>
    <w:rsid w:val="00E2422E"/>
    <w:rsid w:val="00E47C07"/>
    <w:rsid w:val="00E549D5"/>
    <w:rsid w:val="00E5573F"/>
    <w:rsid w:val="00E65F70"/>
    <w:rsid w:val="00E80A53"/>
    <w:rsid w:val="00E83C33"/>
    <w:rsid w:val="00E87204"/>
    <w:rsid w:val="00E95DE3"/>
    <w:rsid w:val="00EA15B9"/>
    <w:rsid w:val="00EA63B0"/>
    <w:rsid w:val="00EC4DBF"/>
    <w:rsid w:val="00EC7BAC"/>
    <w:rsid w:val="00ED1444"/>
    <w:rsid w:val="00EE6E81"/>
    <w:rsid w:val="00EF1F2F"/>
    <w:rsid w:val="00F00CD6"/>
    <w:rsid w:val="00F43C8D"/>
    <w:rsid w:val="00F53878"/>
    <w:rsid w:val="00F6657A"/>
    <w:rsid w:val="00F70486"/>
    <w:rsid w:val="00F712AB"/>
    <w:rsid w:val="00F7277A"/>
    <w:rsid w:val="00F72E8B"/>
    <w:rsid w:val="00F8064E"/>
    <w:rsid w:val="00F821FB"/>
    <w:rsid w:val="00F8489F"/>
    <w:rsid w:val="00F9BCED"/>
    <w:rsid w:val="00FB40BD"/>
    <w:rsid w:val="00FC654C"/>
    <w:rsid w:val="00FC74B6"/>
    <w:rsid w:val="00FD0269"/>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53048154">
      <w:bodyDiv w:val="1"/>
      <w:marLeft w:val="0"/>
      <w:marRight w:val="0"/>
      <w:marTop w:val="0"/>
      <w:marBottom w:val="0"/>
      <w:divBdr>
        <w:top w:val="none" w:sz="0" w:space="0" w:color="auto"/>
        <w:left w:val="none" w:sz="0" w:space="0" w:color="auto"/>
        <w:bottom w:val="none" w:sz="0" w:space="0" w:color="auto"/>
        <w:right w:val="none" w:sz="0" w:space="0" w:color="auto"/>
      </w:divBdr>
      <w:divsChild>
        <w:div w:id="1815757965">
          <w:marLeft w:val="0"/>
          <w:marRight w:val="0"/>
          <w:marTop w:val="0"/>
          <w:marBottom w:val="0"/>
          <w:divBdr>
            <w:top w:val="none" w:sz="0" w:space="0" w:color="auto"/>
            <w:left w:val="none" w:sz="0" w:space="0" w:color="auto"/>
            <w:bottom w:val="none" w:sz="0" w:space="0" w:color="auto"/>
            <w:right w:val="none" w:sz="0" w:space="0" w:color="auto"/>
          </w:divBdr>
        </w:div>
      </w:divsChild>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162404222">
      <w:bodyDiv w:val="1"/>
      <w:marLeft w:val="0"/>
      <w:marRight w:val="0"/>
      <w:marTop w:val="0"/>
      <w:marBottom w:val="0"/>
      <w:divBdr>
        <w:top w:val="none" w:sz="0" w:space="0" w:color="auto"/>
        <w:left w:val="none" w:sz="0" w:space="0" w:color="auto"/>
        <w:bottom w:val="none" w:sz="0" w:space="0" w:color="auto"/>
        <w:right w:val="none" w:sz="0" w:space="0" w:color="auto"/>
      </w:divBdr>
      <w:divsChild>
        <w:div w:id="915019758">
          <w:marLeft w:val="0"/>
          <w:marRight w:val="0"/>
          <w:marTop w:val="0"/>
          <w:marBottom w:val="0"/>
          <w:divBdr>
            <w:top w:val="none" w:sz="0" w:space="0" w:color="auto"/>
            <w:left w:val="none" w:sz="0" w:space="0" w:color="auto"/>
            <w:bottom w:val="none" w:sz="0" w:space="0" w:color="auto"/>
            <w:right w:val="none" w:sz="0" w:space="0" w:color="auto"/>
          </w:divBdr>
        </w:div>
      </w:divsChild>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371921778">
      <w:bodyDiv w:val="1"/>
      <w:marLeft w:val="0"/>
      <w:marRight w:val="0"/>
      <w:marTop w:val="0"/>
      <w:marBottom w:val="0"/>
      <w:divBdr>
        <w:top w:val="none" w:sz="0" w:space="0" w:color="auto"/>
        <w:left w:val="none" w:sz="0" w:space="0" w:color="auto"/>
        <w:bottom w:val="none" w:sz="0" w:space="0" w:color="auto"/>
        <w:right w:val="none" w:sz="0" w:space="0" w:color="auto"/>
      </w:divBdr>
      <w:divsChild>
        <w:div w:id="1731729880">
          <w:marLeft w:val="0"/>
          <w:marRight w:val="0"/>
          <w:marTop w:val="0"/>
          <w:marBottom w:val="0"/>
          <w:divBdr>
            <w:top w:val="none" w:sz="0" w:space="0" w:color="auto"/>
            <w:left w:val="none" w:sz="0" w:space="0" w:color="auto"/>
            <w:bottom w:val="none" w:sz="0" w:space="0" w:color="auto"/>
            <w:right w:val="none" w:sz="0" w:space="0" w:color="auto"/>
          </w:divBdr>
        </w:div>
      </w:divsChild>
    </w:div>
    <w:div w:id="373703349">
      <w:bodyDiv w:val="1"/>
      <w:marLeft w:val="0"/>
      <w:marRight w:val="0"/>
      <w:marTop w:val="0"/>
      <w:marBottom w:val="0"/>
      <w:divBdr>
        <w:top w:val="none" w:sz="0" w:space="0" w:color="auto"/>
        <w:left w:val="none" w:sz="0" w:space="0" w:color="auto"/>
        <w:bottom w:val="none" w:sz="0" w:space="0" w:color="auto"/>
        <w:right w:val="none" w:sz="0" w:space="0" w:color="auto"/>
      </w:divBdr>
      <w:divsChild>
        <w:div w:id="1139495749">
          <w:marLeft w:val="0"/>
          <w:marRight w:val="0"/>
          <w:marTop w:val="0"/>
          <w:marBottom w:val="0"/>
          <w:divBdr>
            <w:top w:val="none" w:sz="0" w:space="0" w:color="auto"/>
            <w:left w:val="none" w:sz="0" w:space="0" w:color="auto"/>
            <w:bottom w:val="none" w:sz="0" w:space="0" w:color="auto"/>
            <w:right w:val="none" w:sz="0" w:space="0" w:color="auto"/>
          </w:divBdr>
        </w:div>
      </w:divsChild>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574978830">
      <w:bodyDiv w:val="1"/>
      <w:marLeft w:val="0"/>
      <w:marRight w:val="0"/>
      <w:marTop w:val="0"/>
      <w:marBottom w:val="0"/>
      <w:divBdr>
        <w:top w:val="none" w:sz="0" w:space="0" w:color="auto"/>
        <w:left w:val="none" w:sz="0" w:space="0" w:color="auto"/>
        <w:bottom w:val="none" w:sz="0" w:space="0" w:color="auto"/>
        <w:right w:val="none" w:sz="0" w:space="0" w:color="auto"/>
      </w:divBdr>
      <w:divsChild>
        <w:div w:id="1240948663">
          <w:marLeft w:val="0"/>
          <w:marRight w:val="0"/>
          <w:marTop w:val="0"/>
          <w:marBottom w:val="0"/>
          <w:divBdr>
            <w:top w:val="none" w:sz="0" w:space="0" w:color="auto"/>
            <w:left w:val="none" w:sz="0" w:space="0" w:color="auto"/>
            <w:bottom w:val="none" w:sz="0" w:space="0" w:color="auto"/>
            <w:right w:val="none" w:sz="0" w:space="0" w:color="auto"/>
          </w:divBdr>
        </w:div>
      </w:divsChild>
    </w:div>
    <w:div w:id="597299003">
      <w:bodyDiv w:val="1"/>
      <w:marLeft w:val="0"/>
      <w:marRight w:val="0"/>
      <w:marTop w:val="0"/>
      <w:marBottom w:val="0"/>
      <w:divBdr>
        <w:top w:val="none" w:sz="0" w:space="0" w:color="auto"/>
        <w:left w:val="none" w:sz="0" w:space="0" w:color="auto"/>
        <w:bottom w:val="none" w:sz="0" w:space="0" w:color="auto"/>
        <w:right w:val="none" w:sz="0" w:space="0" w:color="auto"/>
      </w:divBdr>
      <w:divsChild>
        <w:div w:id="1300914344">
          <w:marLeft w:val="0"/>
          <w:marRight w:val="0"/>
          <w:marTop w:val="0"/>
          <w:marBottom w:val="0"/>
          <w:divBdr>
            <w:top w:val="none" w:sz="0" w:space="0" w:color="auto"/>
            <w:left w:val="none" w:sz="0" w:space="0" w:color="auto"/>
            <w:bottom w:val="none" w:sz="0" w:space="0" w:color="auto"/>
            <w:right w:val="none" w:sz="0" w:space="0" w:color="auto"/>
          </w:divBdr>
        </w:div>
      </w:divsChild>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11687200">
      <w:bodyDiv w:val="1"/>
      <w:marLeft w:val="0"/>
      <w:marRight w:val="0"/>
      <w:marTop w:val="0"/>
      <w:marBottom w:val="0"/>
      <w:divBdr>
        <w:top w:val="none" w:sz="0" w:space="0" w:color="auto"/>
        <w:left w:val="none" w:sz="0" w:space="0" w:color="auto"/>
        <w:bottom w:val="none" w:sz="0" w:space="0" w:color="auto"/>
        <w:right w:val="none" w:sz="0" w:space="0" w:color="auto"/>
      </w:divBdr>
      <w:divsChild>
        <w:div w:id="358554800">
          <w:marLeft w:val="0"/>
          <w:marRight w:val="0"/>
          <w:marTop w:val="0"/>
          <w:marBottom w:val="0"/>
          <w:divBdr>
            <w:top w:val="none" w:sz="0" w:space="0" w:color="auto"/>
            <w:left w:val="none" w:sz="0" w:space="0" w:color="auto"/>
            <w:bottom w:val="none" w:sz="0" w:space="0" w:color="auto"/>
            <w:right w:val="none" w:sz="0" w:space="0" w:color="auto"/>
          </w:divBdr>
        </w:div>
      </w:divsChild>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159542586">
      <w:bodyDiv w:val="1"/>
      <w:marLeft w:val="0"/>
      <w:marRight w:val="0"/>
      <w:marTop w:val="0"/>
      <w:marBottom w:val="0"/>
      <w:divBdr>
        <w:top w:val="none" w:sz="0" w:space="0" w:color="auto"/>
        <w:left w:val="none" w:sz="0" w:space="0" w:color="auto"/>
        <w:bottom w:val="none" w:sz="0" w:space="0" w:color="auto"/>
        <w:right w:val="none" w:sz="0" w:space="0" w:color="auto"/>
      </w:divBdr>
      <w:divsChild>
        <w:div w:id="1383017110">
          <w:marLeft w:val="0"/>
          <w:marRight w:val="0"/>
          <w:marTop w:val="0"/>
          <w:marBottom w:val="0"/>
          <w:divBdr>
            <w:top w:val="none" w:sz="0" w:space="0" w:color="auto"/>
            <w:left w:val="none" w:sz="0" w:space="0" w:color="auto"/>
            <w:bottom w:val="none" w:sz="0" w:space="0" w:color="auto"/>
            <w:right w:val="none" w:sz="0" w:space="0" w:color="auto"/>
          </w:divBdr>
        </w:div>
      </w:divsChild>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014339370">
      <w:bodyDiv w:val="1"/>
      <w:marLeft w:val="0"/>
      <w:marRight w:val="0"/>
      <w:marTop w:val="0"/>
      <w:marBottom w:val="0"/>
      <w:divBdr>
        <w:top w:val="none" w:sz="0" w:space="0" w:color="auto"/>
        <w:left w:val="none" w:sz="0" w:space="0" w:color="auto"/>
        <w:bottom w:val="none" w:sz="0" w:space="0" w:color="auto"/>
        <w:right w:val="none" w:sz="0" w:space="0" w:color="auto"/>
      </w:divBdr>
      <w:divsChild>
        <w:div w:id="1700467166">
          <w:marLeft w:val="0"/>
          <w:marRight w:val="0"/>
          <w:marTop w:val="0"/>
          <w:marBottom w:val="0"/>
          <w:divBdr>
            <w:top w:val="none" w:sz="0" w:space="0" w:color="auto"/>
            <w:left w:val="none" w:sz="0" w:space="0" w:color="auto"/>
            <w:bottom w:val="none" w:sz="0" w:space="0" w:color="auto"/>
            <w:right w:val="none" w:sz="0" w:space="0" w:color="auto"/>
          </w:divBdr>
        </w:div>
      </w:divsChild>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4748668.2023.2299178" TargetMode="External"/><Relationship Id="rId13" Type="http://schemas.openxmlformats.org/officeDocument/2006/relationships/hyperlink" Target="https://doi.org/10.1080/13573322.2023.2288844" TargetMode="External"/><Relationship Id="rId18" Type="http://schemas.openxmlformats.org/officeDocument/2006/relationships/hyperlink" Target="https://www.worcester.ac.uk/research/discover-our-research/digital-innovation.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orcester.ac.uk/courses/sport-and-exercise-science-mphilphd" TargetMode="External"/><Relationship Id="rId7" Type="http://schemas.openxmlformats.org/officeDocument/2006/relationships/endnotes" Target="endnotes.xml"/><Relationship Id="rId12" Type="http://schemas.openxmlformats.org/officeDocument/2006/relationships/hyperlink" Target="https://doi.org/10.1080/14623943.2024.2314013" TargetMode="External"/><Relationship Id="rId17" Type="http://schemas.openxmlformats.org/officeDocument/2006/relationships/hyperlink" Target="https://www.worcester.ac.uk/research/discover-our-research/sustainable-futur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rcester.ac.uk/research/discover-our-research/human-health-and-wellbeing.aspx" TargetMode="External"/><Relationship Id="rId20" Type="http://schemas.openxmlformats.org/officeDocument/2006/relationships/hyperlink" Target="https://www.worcester.ac.uk/research/discover-our-research/professional-educ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438627.2018.144747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orc.ac.uk/study/fees-and-finance/doctoral-loan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77/17479541231180243" TargetMode="External"/><Relationship Id="rId19" Type="http://schemas.openxmlformats.org/officeDocument/2006/relationships/hyperlink" Target="https://www.worcester.ac.uk/research/discover-our-research/culture-identity-and-social-exclusion.aspx" TargetMode="External"/><Relationship Id="rId4" Type="http://schemas.openxmlformats.org/officeDocument/2006/relationships/settings" Target="settings.xml"/><Relationship Id="rId9" Type="http://schemas.openxmlformats.org/officeDocument/2006/relationships/hyperlink" Target="https://doi.org/10.1080/24748668.2021.1951490" TargetMode="External"/><Relationship Id="rId14" Type="http://schemas.openxmlformats.org/officeDocument/2006/relationships/hyperlink" Target="https://www.worcester.ac.uk/courses/sport-and-exercise-science-mphilphd" TargetMode="External"/><Relationship Id="rId22" Type="http://schemas.openxmlformats.org/officeDocument/2006/relationships/hyperlink" Target="https://www.worcester.ac.uk/courses/sport-and-exercise-science-mphilph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analysts (Francis &amp; Vinson)</dc:title>
  <dc:subject>
  </dc:subject>
  <dc:creator>Martin Price</dc:creator>
  <cp:keywords>
  </cp:keywords>
  <cp:lastModifiedBy>Zoe</cp:lastModifiedBy>
  <cp:revision>5</cp:revision>
  <cp:lastPrinted>2023-07-20T17:13:00Z</cp:lastPrinted>
  <dcterms:created xsi:type="dcterms:W3CDTF">2024-05-14T10:08:00Z</dcterms:created>
  <dcterms:modified xsi:type="dcterms:W3CDTF">2024-05-23T13:32:29Z</dcterms:modified>
</cp:coreProperties>
</file>