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76CD" w:rsidR="00867265" w:rsidP="00E04BC3" w:rsidRDefault="00E04BC3" w14:paraId="25F4C1A1" w14:textId="3FD5B7AA">
      <w:pPr>
        <w:pStyle w:val="Title"/>
        <w:jc w:val="center"/>
        <w:rPr>
          <w:b/>
          <w:bCs/>
          <w:sz w:val="40"/>
          <w:szCs w:val="40"/>
        </w:rPr>
      </w:pPr>
      <w:proofErr w:type="spellStart"/>
      <w:r w:rsidRPr="0989DD7B">
        <w:rPr>
          <w:b/>
          <w:bCs/>
          <w:sz w:val="40"/>
          <w:szCs w:val="40"/>
        </w:rPr>
        <w:t>ITaP</w:t>
      </w:r>
      <w:proofErr w:type="spellEnd"/>
      <w:r w:rsidRPr="0989DD7B">
        <w:rPr>
          <w:b/>
          <w:bCs/>
          <w:sz w:val="40"/>
          <w:szCs w:val="40"/>
        </w:rPr>
        <w:t xml:space="preserve"> Observation –</w:t>
      </w:r>
      <w:r w:rsidRPr="0989DD7B" w:rsidR="2853A06C">
        <w:rPr>
          <w:b/>
          <w:bCs/>
          <w:sz w:val="40"/>
          <w:szCs w:val="40"/>
        </w:rPr>
        <w:t>Talk for Learning</w:t>
      </w:r>
    </w:p>
    <w:p w:rsidRPr="005E76CD" w:rsidR="00E04BC3" w:rsidP="00E04BC3" w:rsidRDefault="00E04BC3" w14:paraId="3EFDBD1F" w14:textId="77777777">
      <w:pPr>
        <w:rPr>
          <w:sz w:val="10"/>
          <w:szCs w:val="10"/>
        </w:rPr>
      </w:pPr>
    </w:p>
    <w:tbl>
      <w:tblPr>
        <w:tblW w:w="88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96"/>
        <w:gridCol w:w="1051"/>
        <w:gridCol w:w="2871"/>
        <w:gridCol w:w="1476"/>
        <w:gridCol w:w="1728"/>
      </w:tblGrid>
      <w:tr w:rsidRPr="00E337F2" w:rsidR="00E04BC3" w:rsidTr="0989DD7B" w14:paraId="37128BAE" w14:textId="77777777">
        <w:tc>
          <w:tcPr>
            <w:tcW w:w="2747" w:type="dxa"/>
            <w:gridSpan w:val="2"/>
          </w:tcPr>
          <w:p w:rsidRPr="00E337F2" w:rsidR="00E04BC3" w:rsidP="00B13682" w:rsidRDefault="00E04BC3" w14:paraId="62D8FD83" w14:textId="77777777">
            <w:pPr>
              <w:rPr>
                <w:rFonts w:cstheme="minorHAnsi"/>
              </w:rPr>
            </w:pPr>
            <w:r w:rsidRPr="00E337F2">
              <w:rPr>
                <w:rFonts w:cstheme="minorHAnsi"/>
              </w:rPr>
              <w:t xml:space="preserve">Trainee: </w:t>
            </w:r>
          </w:p>
        </w:tc>
        <w:tc>
          <w:tcPr>
            <w:tcW w:w="2871" w:type="dxa"/>
          </w:tcPr>
          <w:p w:rsidRPr="00E337F2" w:rsidR="00E04BC3" w:rsidP="00B13682" w:rsidRDefault="00E04BC3" w14:paraId="39828506" w14:textId="77777777">
            <w:pPr>
              <w:rPr>
                <w:rFonts w:cstheme="minorHAnsi"/>
              </w:rPr>
            </w:pPr>
            <w:r w:rsidRPr="00E337F2">
              <w:rPr>
                <w:rFonts w:cstheme="minorHAnsi"/>
              </w:rPr>
              <w:t xml:space="preserve">Observer: </w:t>
            </w:r>
          </w:p>
        </w:tc>
        <w:tc>
          <w:tcPr>
            <w:tcW w:w="3204" w:type="dxa"/>
            <w:gridSpan w:val="2"/>
          </w:tcPr>
          <w:p w:rsidRPr="00E337F2" w:rsidR="00E04BC3" w:rsidP="00B13682" w:rsidRDefault="00E04BC3" w14:paraId="5F360960" w14:textId="5CA9A5A9">
            <w:pPr>
              <w:rPr>
                <w:rFonts w:cstheme="minorHAnsi"/>
              </w:rPr>
            </w:pPr>
            <w:r w:rsidRPr="00E337F2">
              <w:rPr>
                <w:rFonts w:cstheme="minorHAnsi"/>
              </w:rPr>
              <w:t>School:</w:t>
            </w:r>
          </w:p>
        </w:tc>
      </w:tr>
      <w:tr w:rsidRPr="00E337F2" w:rsidR="00E04BC3" w:rsidTr="0989DD7B" w14:paraId="3490BA2D" w14:textId="77777777">
        <w:tc>
          <w:tcPr>
            <w:tcW w:w="1696" w:type="dxa"/>
          </w:tcPr>
          <w:p w:rsidRPr="00E337F2" w:rsidR="00E04BC3" w:rsidP="00B13682" w:rsidRDefault="00E04BC3" w14:paraId="5D8569F3" w14:textId="77777777">
            <w:pPr>
              <w:rPr>
                <w:rFonts w:cstheme="minorHAnsi"/>
              </w:rPr>
            </w:pPr>
            <w:r w:rsidRPr="00E337F2">
              <w:rPr>
                <w:rFonts w:cstheme="minorHAnsi"/>
              </w:rPr>
              <w:t xml:space="preserve">Date: </w:t>
            </w:r>
          </w:p>
        </w:tc>
        <w:tc>
          <w:tcPr>
            <w:tcW w:w="5398" w:type="dxa"/>
            <w:gridSpan w:val="3"/>
          </w:tcPr>
          <w:p w:rsidRPr="00E337F2" w:rsidR="00E04BC3" w:rsidP="00B13682" w:rsidRDefault="00E04BC3" w14:paraId="623E8404" w14:textId="77777777">
            <w:pPr>
              <w:rPr>
                <w:rFonts w:cstheme="minorHAnsi"/>
              </w:rPr>
            </w:pPr>
            <w:r w:rsidRPr="00E337F2">
              <w:rPr>
                <w:rFonts w:cstheme="minorHAnsi"/>
              </w:rPr>
              <w:t xml:space="preserve">Subject &amp; lesson topic: </w:t>
            </w:r>
          </w:p>
        </w:tc>
        <w:tc>
          <w:tcPr>
            <w:tcW w:w="1728" w:type="dxa"/>
          </w:tcPr>
          <w:p w:rsidRPr="00E337F2" w:rsidR="00E04BC3" w:rsidP="00B13682" w:rsidRDefault="00E04BC3" w14:paraId="135B6725" w14:textId="77777777">
            <w:pPr>
              <w:rPr>
                <w:rFonts w:cstheme="minorHAnsi"/>
              </w:rPr>
            </w:pPr>
            <w:r w:rsidRPr="00E337F2">
              <w:rPr>
                <w:rFonts w:cstheme="minorHAnsi"/>
              </w:rPr>
              <w:t xml:space="preserve">Group: </w:t>
            </w:r>
          </w:p>
        </w:tc>
      </w:tr>
    </w:tbl>
    <w:p w:rsidRPr="005E76CD" w:rsidR="005E76CD" w:rsidP="00E04BC3" w:rsidRDefault="005E76CD" w14:paraId="4F4CC14B" w14:textId="77777777">
      <w:pPr>
        <w:rPr>
          <w:sz w:val="10"/>
          <w:szCs w:val="10"/>
        </w:rPr>
      </w:pPr>
    </w:p>
    <w:p w:rsidR="004B2C82" w:rsidP="00E04BC3" w:rsidRDefault="004B2C82" w14:paraId="6370B574" w14:textId="0D496BBC">
      <w:r>
        <w:t xml:space="preserve">This lesson observation is specifically focussing on </w:t>
      </w:r>
      <w:r w:rsidR="09C76D9F">
        <w:t>Talk for Learning</w:t>
      </w:r>
      <w:r w:rsidR="00FE4393">
        <w:t xml:space="preserve">, which trainees have had sessions and opportunities to rehearse </w:t>
      </w:r>
      <w:r w:rsidR="00D17696">
        <w:t xml:space="preserve">during the </w:t>
      </w:r>
      <w:proofErr w:type="spellStart"/>
      <w:r w:rsidR="00D17696">
        <w:t>ITaP</w:t>
      </w:r>
      <w:proofErr w:type="spellEnd"/>
      <w:r w:rsidR="00D17696">
        <w:t xml:space="preserve"> week. Now we are reviewing this skill </w:t>
      </w:r>
      <w:r w:rsidR="00626208">
        <w:t>in context</w:t>
      </w:r>
      <w:r w:rsidR="0C722CC6">
        <w:t>.</w:t>
      </w:r>
    </w:p>
    <w:p w:rsidR="0C722CC6" w:rsidP="7E90A431" w:rsidRDefault="0C722CC6" w14:paraId="27CE5F5D" w14:textId="38EEC5C8">
      <w:r>
        <w:t xml:space="preserve">The observation can be of the whole lesson, or a specific section (e.g. a plenary, or leading a practical component), </w:t>
      </w:r>
      <w:r w:rsidR="332C1921">
        <w:t xml:space="preserve">but only focus on </w:t>
      </w:r>
      <w:r w:rsidR="515AD031">
        <w:t>‘T</w:t>
      </w:r>
      <w:r w:rsidR="33674BBF">
        <w:t xml:space="preserve">alk for </w:t>
      </w:r>
      <w:r w:rsidR="12017C5C">
        <w:t>L</w:t>
      </w:r>
      <w:r w:rsidR="33674BBF">
        <w:t>earning’</w:t>
      </w:r>
      <w:r w:rsidR="332C1921">
        <w:t xml:space="preserve"> – other</w:t>
      </w:r>
      <w:r w:rsidR="00031966">
        <w:t xml:space="preserve"> </w:t>
      </w:r>
      <w:r w:rsidR="00C24412">
        <w:t>observations</w:t>
      </w:r>
      <w:r w:rsidR="00031966">
        <w:t xml:space="preserve"> will </w:t>
      </w:r>
      <w:r w:rsidR="00C24412">
        <w:t>explore other</w:t>
      </w:r>
      <w:r w:rsidR="00A17FC0">
        <w:t xml:space="preserve"> aspects of </w:t>
      </w:r>
      <w:r w:rsidR="332C1921">
        <w:t>teaching and learning</w:t>
      </w:r>
      <w:r w:rsidR="00C24412">
        <w:t>.</w:t>
      </w:r>
    </w:p>
    <w:tbl>
      <w:tblPr>
        <w:tblStyle w:val="TableGrid"/>
        <w:tblW w:w="8854" w:type="dxa"/>
        <w:tblLook w:val="04A0" w:firstRow="1" w:lastRow="0" w:firstColumn="1" w:lastColumn="0" w:noHBand="0" w:noVBand="1"/>
      </w:tblPr>
      <w:tblGrid>
        <w:gridCol w:w="1838"/>
        <w:gridCol w:w="5171"/>
        <w:gridCol w:w="1845"/>
      </w:tblGrid>
      <w:tr w:rsidR="007E5AED" w:rsidTr="4CBD10B9" w14:paraId="6A54F8D2" w14:textId="77777777">
        <w:tc>
          <w:tcPr>
            <w:tcW w:w="1838" w:type="dxa"/>
          </w:tcPr>
          <w:p w:rsidRPr="00511F83" w:rsidR="007E5AED" w:rsidP="00511F83" w:rsidRDefault="17B91EEC" w14:paraId="0E315FA6" w14:textId="4E6E01A8">
            <w:pPr>
              <w:jc w:val="center"/>
              <w:rPr>
                <w:b/>
                <w:bCs/>
              </w:rPr>
            </w:pPr>
            <w:r w:rsidRPr="4CBD10B9">
              <w:rPr>
                <w:b/>
                <w:bCs/>
              </w:rPr>
              <w:t>Talk for Learning</w:t>
            </w:r>
            <w:r w:rsidRPr="4CBD10B9" w:rsidR="007E5AED">
              <w:rPr>
                <w:b/>
                <w:bCs/>
              </w:rPr>
              <w:t xml:space="preserve"> </w:t>
            </w:r>
            <w:r w:rsidRPr="4CBD10B9" w:rsidR="4761080D">
              <w:rPr>
                <w:b/>
                <w:bCs/>
              </w:rPr>
              <w:t>‘move’</w:t>
            </w:r>
          </w:p>
        </w:tc>
        <w:tc>
          <w:tcPr>
            <w:tcW w:w="5171" w:type="dxa"/>
          </w:tcPr>
          <w:p w:rsidRPr="00511F83" w:rsidR="007E5AED" w:rsidP="00511F83" w:rsidRDefault="007E5AED" w14:paraId="671E0306" w14:textId="77777777">
            <w:pPr>
              <w:jc w:val="center"/>
              <w:rPr>
                <w:b/>
                <w:bCs/>
              </w:rPr>
            </w:pPr>
            <w:r w:rsidRPr="00511F83">
              <w:rPr>
                <w:b/>
                <w:bCs/>
              </w:rPr>
              <w:t>What did they do? What techniques did they employ?</w:t>
            </w:r>
          </w:p>
          <w:p w:rsidRPr="00511F83" w:rsidR="007E5AED" w:rsidP="00511F83" w:rsidRDefault="007E5AED" w14:paraId="172F0F24" w14:textId="0566EDE0">
            <w:pPr>
              <w:jc w:val="center"/>
              <w:rPr>
                <w:b/>
                <w:bCs/>
              </w:rPr>
            </w:pPr>
            <w:r w:rsidRPr="00511F83">
              <w:rPr>
                <w:b/>
                <w:bCs/>
              </w:rPr>
              <w:t>What was the impact of this for the learners? How effective was it?</w:t>
            </w:r>
          </w:p>
        </w:tc>
        <w:tc>
          <w:tcPr>
            <w:tcW w:w="1845" w:type="dxa"/>
          </w:tcPr>
          <w:p w:rsidRPr="00511F83" w:rsidR="007E5AED" w:rsidP="00511F83" w:rsidRDefault="007E5AED" w14:paraId="44C8E70F" w14:textId="3E7716B5">
            <w:pPr>
              <w:jc w:val="center"/>
              <w:rPr>
                <w:b/>
                <w:bCs/>
              </w:rPr>
            </w:pPr>
            <w:r w:rsidRPr="00511F83">
              <w:rPr>
                <w:b/>
                <w:bCs/>
              </w:rPr>
              <w:t>Questions for the post lesson discussion</w:t>
            </w:r>
          </w:p>
        </w:tc>
      </w:tr>
      <w:tr w:rsidR="007E5AED" w:rsidTr="4CBD10B9" w14:paraId="2C6548D4" w14:textId="77777777">
        <w:tc>
          <w:tcPr>
            <w:tcW w:w="1838" w:type="dxa"/>
          </w:tcPr>
          <w:p w:rsidR="007E5AED" w:rsidP="0989DD7B" w:rsidRDefault="1394FB95" w14:paraId="58DA9057" w14:textId="415B197D">
            <w:pPr>
              <w:rPr>
                <w:rFonts w:ascii="Calibri" w:hAnsi="Calibri" w:eastAsia="Calibri" w:cs="Calibri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u w:val="single"/>
                <w:shd w:val="clear" w:color="auto" w:fill="FFFFFF"/>
              </w:rPr>
              <w:t xml:space="preserve">Share and expand </w:t>
            </w:r>
            <w:r w:rsidR="21DFE64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– </w:t>
            </w:r>
            <w:r w:rsidRPr="0989DD7B" w:rsidR="7F3068D3">
              <w:rPr>
                <w:rFonts w:ascii="Calibri" w:hAnsi="Calibri" w:eastAsia="Calibri" w:cs="Calibri"/>
                <w:color w:val="000000" w:themeColor="text1"/>
              </w:rPr>
              <w:t xml:space="preserve">help individual students share, </w:t>
            </w:r>
            <w:proofErr w:type="gramStart"/>
            <w:r w:rsidRPr="0989DD7B" w:rsidR="7F3068D3">
              <w:rPr>
                <w:rFonts w:ascii="Calibri" w:hAnsi="Calibri" w:eastAsia="Calibri" w:cs="Calibri"/>
                <w:color w:val="000000" w:themeColor="text1"/>
              </w:rPr>
              <w:t>expand</w:t>
            </w:r>
            <w:proofErr w:type="gramEnd"/>
            <w:r w:rsidRPr="0989DD7B" w:rsidR="7F3068D3">
              <w:rPr>
                <w:rFonts w:ascii="Calibri" w:hAnsi="Calibri" w:eastAsia="Calibri" w:cs="Calibri"/>
                <w:color w:val="000000" w:themeColor="text1"/>
              </w:rPr>
              <w:t xml:space="preserve"> and clarify their own thoughts. Strategies </w:t>
            </w:r>
            <w:r w:rsidRPr="0989DD7B" w:rsidR="10DEC5F8">
              <w:rPr>
                <w:rFonts w:ascii="Calibri" w:hAnsi="Calibri" w:eastAsia="Calibri" w:cs="Calibri"/>
                <w:color w:val="000000" w:themeColor="text1"/>
              </w:rPr>
              <w:t xml:space="preserve">may </w:t>
            </w:r>
            <w:r w:rsidRPr="0989DD7B" w:rsidR="7F3068D3">
              <w:rPr>
                <w:rFonts w:ascii="Calibri" w:hAnsi="Calibri" w:eastAsia="Calibri" w:cs="Calibri"/>
                <w:color w:val="000000" w:themeColor="text1"/>
              </w:rPr>
              <w:t>include ‘time to think’, ‘say more’</w:t>
            </w:r>
            <w:r w:rsidRPr="0989DD7B" w:rsidR="2BEB6A2B">
              <w:rPr>
                <w:rFonts w:ascii="Calibri" w:hAnsi="Calibri" w:eastAsia="Calibri" w:cs="Calibri"/>
                <w:color w:val="000000" w:themeColor="text1"/>
              </w:rPr>
              <w:t>,</w:t>
            </w:r>
            <w:r w:rsidRPr="0989DD7B" w:rsidR="7F3068D3">
              <w:rPr>
                <w:rFonts w:ascii="Calibri" w:hAnsi="Calibri" w:eastAsia="Calibri" w:cs="Calibri"/>
                <w:color w:val="000000" w:themeColor="text1"/>
              </w:rPr>
              <w:t xml:space="preserve"> ‘</w:t>
            </w:r>
            <w:r w:rsidRPr="0989DD7B" w:rsidR="20732636">
              <w:rPr>
                <w:rFonts w:ascii="Calibri" w:hAnsi="Calibri" w:eastAsia="Calibri" w:cs="Calibri"/>
                <w:color w:val="000000" w:themeColor="text1"/>
              </w:rPr>
              <w:t>So</w:t>
            </w:r>
            <w:r w:rsidRPr="0989DD7B" w:rsidR="7F3068D3">
              <w:rPr>
                <w:rFonts w:ascii="Calibri" w:hAnsi="Calibri" w:eastAsia="Calibri" w:cs="Calibri"/>
                <w:color w:val="000000" w:themeColor="text1"/>
              </w:rPr>
              <w:t>, are you saying...?’</w:t>
            </w:r>
          </w:p>
        </w:tc>
        <w:tc>
          <w:tcPr>
            <w:tcW w:w="5171" w:type="dxa"/>
          </w:tcPr>
          <w:p w:rsidR="007E5AED" w:rsidP="00E04BC3" w:rsidRDefault="007E5AED" w14:paraId="4847990B" w14:textId="7C639385"/>
          <w:p w:rsidR="007E5AED" w:rsidP="2A3B339F" w:rsidRDefault="007E5AED" w14:paraId="149097C4" w14:textId="03576239"/>
          <w:p w:rsidR="007E5AED" w:rsidP="2A3B339F" w:rsidRDefault="007E5AED" w14:paraId="496F9DE9" w14:textId="2893A219"/>
          <w:p w:rsidR="007E5AED" w:rsidP="2A3B339F" w:rsidRDefault="007E5AED" w14:paraId="558EA603" w14:textId="0A4EAF4A"/>
          <w:p w:rsidR="007E5AED" w:rsidP="2A3B339F" w:rsidRDefault="007E5AED" w14:paraId="53E043B4" w14:textId="7B2E9B42"/>
        </w:tc>
        <w:tc>
          <w:tcPr>
            <w:tcW w:w="1845" w:type="dxa"/>
          </w:tcPr>
          <w:p w:rsidR="007E5AED" w:rsidP="00E04BC3" w:rsidRDefault="007E5AED" w14:paraId="4C95DDA8" w14:textId="77777777"/>
        </w:tc>
      </w:tr>
      <w:tr w:rsidR="007E5AED" w:rsidTr="4CBD10B9" w14:paraId="30D9D911" w14:textId="77777777">
        <w:tc>
          <w:tcPr>
            <w:tcW w:w="1838" w:type="dxa"/>
          </w:tcPr>
          <w:p w:rsidR="007E5AED" w:rsidP="0989DD7B" w:rsidRDefault="7F3068D3" w14:paraId="1011608B" w14:textId="5ECCE970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u w:val="single"/>
                <w:shd w:val="clear" w:color="auto" w:fill="FFFFFF"/>
              </w:rPr>
              <w:t>Listen</w:t>
            </w:r>
            <w:r w:rsidR="39F85F0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– </w:t>
            </w:r>
            <w:r w:rsidRPr="0989DD7B" w:rsidR="3DD54E05">
              <w:rPr>
                <w:rFonts w:ascii="Calibri" w:hAnsi="Calibri" w:eastAsia="Calibri" w:cs="Calibri"/>
                <w:color w:val="000000" w:themeColor="text1"/>
              </w:rPr>
              <w:t>help students to listen carefully to one another. Strat</w:t>
            </w:r>
            <w:r w:rsidRPr="0989DD7B" w:rsidR="33AB0736">
              <w:rPr>
                <w:rFonts w:ascii="Calibri" w:hAnsi="Calibri" w:eastAsia="Calibri" w:cs="Calibri"/>
                <w:color w:val="000000" w:themeColor="text1"/>
              </w:rPr>
              <w:t>egies may include asking ‘who can rephrase or repeat?’</w:t>
            </w:r>
          </w:p>
          <w:p w:rsidR="007E5AED" w:rsidP="0989DD7B" w:rsidRDefault="007E5AED" w14:paraId="5000FB81" w14:textId="41F442F7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007E5AED" w:rsidP="0989DD7B" w:rsidRDefault="007E5AED" w14:paraId="5A9C3CA3" w14:textId="0C13BF32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007E5AED" w:rsidP="0989DD7B" w:rsidRDefault="007E5AED" w14:paraId="706C363B" w14:textId="2ADF23D6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007E5AED" w:rsidP="0989DD7B" w:rsidRDefault="007E5AED" w14:paraId="44A7BBD7" w14:textId="304E7630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171" w:type="dxa"/>
          </w:tcPr>
          <w:p w:rsidR="007E5AED" w:rsidP="00E04BC3" w:rsidRDefault="007E5AED" w14:paraId="7BCDA34F" w14:textId="391FA855"/>
          <w:p w:rsidR="007E5AED" w:rsidP="2A3B339F" w:rsidRDefault="007E5AED" w14:paraId="5EC7943B" w14:textId="74F02E9C"/>
          <w:p w:rsidR="007E5AED" w:rsidP="2A3B339F" w:rsidRDefault="007E5AED" w14:paraId="594460F4" w14:textId="3A59B872"/>
          <w:p w:rsidR="007E5AED" w:rsidP="2A3B339F" w:rsidRDefault="007E5AED" w14:paraId="3CB42525" w14:textId="58BA3522"/>
          <w:p w:rsidR="007E5AED" w:rsidP="2A3B339F" w:rsidRDefault="007E5AED" w14:paraId="71DE043D" w14:textId="75288219"/>
        </w:tc>
        <w:tc>
          <w:tcPr>
            <w:tcW w:w="1845" w:type="dxa"/>
          </w:tcPr>
          <w:p w:rsidR="007E5AED" w:rsidP="00E04BC3" w:rsidRDefault="007E5AED" w14:paraId="067E2839" w14:textId="77777777"/>
        </w:tc>
      </w:tr>
      <w:tr w:rsidR="007E5AED" w:rsidTr="4CBD10B9" w14:paraId="6C1ECEF0" w14:textId="77777777">
        <w:tc>
          <w:tcPr>
            <w:tcW w:w="1838" w:type="dxa"/>
          </w:tcPr>
          <w:p w:rsidR="007E5AED" w:rsidP="0989DD7B" w:rsidRDefault="33AB0736" w14:paraId="685CC2F7" w14:textId="7AFAC57A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u w:val="single"/>
                <w:shd w:val="clear" w:color="auto" w:fill="FFFFFF"/>
              </w:rPr>
              <w:t>Deepen</w:t>
            </w:r>
            <w:r w:rsidR="7C7A333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– </w:t>
            </w:r>
            <w:r w:rsidRPr="0989DD7B" w:rsidR="4403E2DF">
              <w:rPr>
                <w:rFonts w:ascii="Calibri" w:hAnsi="Calibri" w:eastAsia="Calibri" w:cs="Calibri"/>
                <w:color w:val="000000" w:themeColor="text1"/>
              </w:rPr>
              <w:t xml:space="preserve">help students to deepen their reasoning. Strategies may </w:t>
            </w:r>
            <w:r w:rsidRPr="0989DD7B" w:rsidR="3B1F1868">
              <w:rPr>
                <w:rFonts w:ascii="Calibri" w:hAnsi="Calibri" w:eastAsia="Calibri" w:cs="Calibri"/>
                <w:color w:val="000000" w:themeColor="text1"/>
              </w:rPr>
              <w:t>include</w:t>
            </w:r>
            <w:r w:rsidRPr="0989DD7B" w:rsidR="4403E2DF">
              <w:rPr>
                <w:rFonts w:ascii="Calibri" w:hAnsi="Calibri" w:eastAsia="Calibri" w:cs="Calibri"/>
                <w:color w:val="000000" w:themeColor="text1"/>
              </w:rPr>
              <w:t xml:space="preserve"> asking for evidence or </w:t>
            </w:r>
            <w:r w:rsidRPr="0989DD7B" w:rsidR="4909A4CE">
              <w:rPr>
                <w:rFonts w:ascii="Calibri" w:hAnsi="Calibri" w:eastAsia="Calibri" w:cs="Calibri"/>
                <w:color w:val="000000" w:themeColor="text1"/>
              </w:rPr>
              <w:t>reasoning’</w:t>
            </w:r>
            <w:r w:rsidRPr="0989DD7B" w:rsidR="4403E2DF">
              <w:rPr>
                <w:rFonts w:ascii="Calibri" w:hAnsi="Calibri" w:eastAsia="Calibri" w:cs="Calibri"/>
                <w:color w:val="000000" w:themeColor="text1"/>
              </w:rPr>
              <w:t xml:space="preserve">, or </w:t>
            </w:r>
            <w:r w:rsidRPr="0989DD7B" w:rsidR="4403E2DF">
              <w:rPr>
                <w:rFonts w:ascii="Calibri" w:hAnsi="Calibri" w:eastAsia="Calibri" w:cs="Calibri"/>
                <w:color w:val="000000" w:themeColor="text1"/>
              </w:rPr>
              <w:lastRenderedPageBreak/>
              <w:t xml:space="preserve">‘challenge or </w:t>
            </w:r>
            <w:proofErr w:type="gramStart"/>
            <w:r w:rsidRPr="0989DD7B" w:rsidR="4403E2DF">
              <w:rPr>
                <w:rFonts w:ascii="Calibri" w:hAnsi="Calibri" w:eastAsia="Calibri" w:cs="Calibri"/>
                <w:color w:val="000000" w:themeColor="text1"/>
              </w:rPr>
              <w:t>counterexample’</w:t>
            </w:r>
            <w:proofErr w:type="gramEnd"/>
          </w:p>
          <w:p w:rsidR="007E5AED" w:rsidP="2A3B339F" w:rsidRDefault="007E5AED" w14:paraId="40D0A8B7" w14:textId="58A69FF6"/>
          <w:p w:rsidR="007E5AED" w:rsidP="2A3B339F" w:rsidRDefault="007E5AED" w14:paraId="5C98905B" w14:textId="5940D4D4"/>
          <w:p w:rsidR="007E5AED" w:rsidP="2A3B339F" w:rsidRDefault="007E5AED" w14:paraId="73A5F678" w14:textId="3570687F"/>
          <w:p w:rsidR="007E5AED" w:rsidP="2A3B339F" w:rsidRDefault="007E5AED" w14:paraId="29C03C56" w14:textId="77AC8C4D"/>
          <w:p w:rsidR="0989DD7B" w:rsidP="0989DD7B" w:rsidRDefault="0989DD7B" w14:paraId="4B55B735" w14:textId="1649BD5D"/>
          <w:p w:rsidR="007E5AED" w:rsidP="2A3B339F" w:rsidRDefault="007E5AED" w14:paraId="30692A28" w14:textId="7812F077"/>
        </w:tc>
        <w:tc>
          <w:tcPr>
            <w:tcW w:w="5171" w:type="dxa"/>
          </w:tcPr>
          <w:p w:rsidR="007E5AED" w:rsidP="00E04BC3" w:rsidRDefault="007E5AED" w14:paraId="367F2A16" w14:textId="7200D514"/>
          <w:p w:rsidR="007E5AED" w:rsidP="2A3B339F" w:rsidRDefault="007E5AED" w14:paraId="6FAA6A40" w14:textId="4241D3D9"/>
          <w:p w:rsidR="007E5AED" w:rsidP="2A3B339F" w:rsidRDefault="007E5AED" w14:paraId="60A0C180" w14:textId="01A9EE50"/>
          <w:p w:rsidR="007E5AED" w:rsidP="2A3B339F" w:rsidRDefault="007E5AED" w14:paraId="0C1C18AF" w14:textId="19DE0F3D"/>
          <w:p w:rsidR="007E5AED" w:rsidP="2A3B339F" w:rsidRDefault="007E5AED" w14:paraId="4D831739" w14:textId="0BEF4405"/>
        </w:tc>
        <w:tc>
          <w:tcPr>
            <w:tcW w:w="1845" w:type="dxa"/>
          </w:tcPr>
          <w:p w:rsidR="007E5AED" w:rsidP="00E04BC3" w:rsidRDefault="007E5AED" w14:paraId="6C90050E" w14:textId="77777777"/>
        </w:tc>
      </w:tr>
      <w:tr w:rsidR="007E5AED" w:rsidTr="4CBD10B9" w14:paraId="775C377D" w14:textId="77777777">
        <w:tc>
          <w:tcPr>
            <w:tcW w:w="1838" w:type="dxa"/>
          </w:tcPr>
          <w:p w:rsidR="007E5AED" w:rsidP="0989DD7B" w:rsidRDefault="02CE1DD7" w14:paraId="33F8551C" w14:textId="7B1D6183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u w:val="single"/>
                <w:shd w:val="clear" w:color="auto" w:fill="FFFFFF"/>
              </w:rPr>
              <w:t>Engage</w:t>
            </w:r>
            <w:r w:rsidR="582054A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– </w:t>
            </w:r>
            <w:r w:rsidRPr="0989DD7B" w:rsidR="64DB38B6">
              <w:rPr>
                <w:rFonts w:ascii="Calibri" w:hAnsi="Calibri" w:eastAsia="Calibri" w:cs="Calibri"/>
                <w:color w:val="000000" w:themeColor="text1"/>
              </w:rPr>
              <w:t>help students to engage with others’ reasoning</w:t>
            </w:r>
            <w:r w:rsidRPr="0989DD7B" w:rsidR="1C2636A1">
              <w:rPr>
                <w:rFonts w:ascii="Calibri" w:hAnsi="Calibri" w:eastAsia="Calibri" w:cs="Calibri"/>
                <w:color w:val="000000" w:themeColor="text1"/>
              </w:rPr>
              <w:t>. Strategies may include ‘agree/disagree and why?’, ‘</w:t>
            </w:r>
            <w:r w:rsidRPr="0989DD7B" w:rsidR="72FD555E">
              <w:rPr>
                <w:rFonts w:ascii="Calibri" w:hAnsi="Calibri" w:eastAsia="Calibri" w:cs="Calibri"/>
                <w:color w:val="000000" w:themeColor="text1"/>
              </w:rPr>
              <w:t xml:space="preserve">Add on’, or ‘Explain what someone </w:t>
            </w:r>
            <w:proofErr w:type="gramStart"/>
            <w:r w:rsidRPr="0989DD7B" w:rsidR="72FD555E">
              <w:rPr>
                <w:rFonts w:ascii="Calibri" w:hAnsi="Calibri" w:eastAsia="Calibri" w:cs="Calibri"/>
                <w:color w:val="000000" w:themeColor="text1"/>
              </w:rPr>
              <w:t>means’</w:t>
            </w:r>
            <w:proofErr w:type="gramEnd"/>
          </w:p>
          <w:p w:rsidR="007E5AED" w:rsidP="2A3B339F" w:rsidRDefault="007E5AED" w14:paraId="49C37CE8" w14:textId="4E8FABAB"/>
          <w:p w:rsidR="007E5AED" w:rsidP="2A3B339F" w:rsidRDefault="007E5AED" w14:paraId="4C9C9BCF" w14:textId="3F3EA54B"/>
          <w:p w:rsidR="007E5AED" w:rsidP="2A3B339F" w:rsidRDefault="007E5AED" w14:paraId="74F5B9E8" w14:textId="678DD1B6"/>
        </w:tc>
        <w:tc>
          <w:tcPr>
            <w:tcW w:w="5171" w:type="dxa"/>
          </w:tcPr>
          <w:p w:rsidR="007E5AED" w:rsidP="00E04BC3" w:rsidRDefault="007E5AED" w14:paraId="6D38F617" w14:textId="2FFF4462"/>
          <w:p w:rsidR="007E5AED" w:rsidP="2A3B339F" w:rsidRDefault="007E5AED" w14:paraId="70909A82" w14:textId="78D6C4E9"/>
          <w:p w:rsidR="007E5AED" w:rsidP="2A3B339F" w:rsidRDefault="007E5AED" w14:paraId="1F22D1AD" w14:textId="0D929569"/>
          <w:p w:rsidR="007E5AED" w:rsidP="2A3B339F" w:rsidRDefault="007E5AED" w14:paraId="7AFE042F" w14:textId="5216A702"/>
          <w:p w:rsidR="007E5AED" w:rsidP="2A3B339F" w:rsidRDefault="007E5AED" w14:paraId="11E9E8B4" w14:textId="6C11BFBE"/>
        </w:tc>
        <w:tc>
          <w:tcPr>
            <w:tcW w:w="1845" w:type="dxa"/>
          </w:tcPr>
          <w:p w:rsidR="007E5AED" w:rsidP="00E04BC3" w:rsidRDefault="007E5AED" w14:paraId="35A43399" w14:textId="77777777"/>
        </w:tc>
      </w:tr>
    </w:tbl>
    <w:p w:rsidR="006D5F31" w:rsidP="00E04BC3" w:rsidRDefault="006D5F31" w14:paraId="7ED8BFEE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0C80" w:rsidTr="0989DD7B" w14:paraId="68B92494" w14:textId="77777777">
        <w:tc>
          <w:tcPr>
            <w:tcW w:w="9016" w:type="dxa"/>
          </w:tcPr>
          <w:p w:rsidR="00F00C80" w:rsidP="00E04BC3" w:rsidRDefault="72FD555E" w14:paraId="62F95DB3" w14:textId="24BCFCD9">
            <w:r>
              <w:t>Talk for Learning</w:t>
            </w:r>
            <w:r w:rsidR="6CA92B50">
              <w:t xml:space="preserve"> Target</w:t>
            </w:r>
            <w:r w:rsidR="4893E516">
              <w:t>:</w:t>
            </w:r>
          </w:p>
          <w:p w:rsidR="00F00C80" w:rsidP="2A3B339F" w:rsidRDefault="00F00C80" w14:paraId="70277FE1" w14:textId="1720AF40"/>
          <w:p w:rsidR="00F00C80" w:rsidP="2A3B339F" w:rsidRDefault="00F00C80" w14:paraId="33348EE9" w14:textId="2305D36E"/>
          <w:p w:rsidR="00F00C80" w:rsidP="2A3B339F" w:rsidRDefault="00F00C80" w14:paraId="355991B2" w14:textId="37DC8D8E"/>
          <w:p w:rsidR="00F00C80" w:rsidP="2A3B339F" w:rsidRDefault="00F00C80" w14:paraId="2420FE46" w14:textId="6FB223AD"/>
          <w:p w:rsidR="00F00C80" w:rsidP="2A3B339F" w:rsidRDefault="00F00C80" w14:paraId="4F36A568" w14:textId="0BF934A7"/>
          <w:p w:rsidR="00F00C80" w:rsidP="2A3B339F" w:rsidRDefault="00F00C80" w14:paraId="02DE88C2" w14:textId="31FA524D"/>
          <w:p w:rsidR="00F00C80" w:rsidP="2A3B339F" w:rsidRDefault="00F00C80" w14:paraId="2382FA39" w14:textId="3D7DB403"/>
          <w:p w:rsidR="00F00C80" w:rsidP="2A3B339F" w:rsidRDefault="00F00C80" w14:paraId="1D7CDA98" w14:textId="00D43F2D"/>
          <w:p w:rsidR="00F00C80" w:rsidP="2A3B339F" w:rsidRDefault="00F00C80" w14:paraId="5862E9EA" w14:textId="623A7CF6"/>
          <w:p w:rsidR="00F00C80" w:rsidP="2A3B339F" w:rsidRDefault="00F00C80" w14:paraId="757370BE" w14:textId="416E2F3C"/>
        </w:tc>
      </w:tr>
    </w:tbl>
    <w:p w:rsidRPr="00E04BC3" w:rsidR="00F00C80" w:rsidP="00E04BC3" w:rsidRDefault="00F00C80" w14:paraId="534C2AE4" w14:textId="77777777"/>
    <w:sectPr w:rsidRPr="00E04BC3" w:rsidR="00F00C80" w:rsidSect="005E76CD">
      <w:headerReference w:type="default" r:id="rId9"/>
      <w:foot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DCB7" w14:textId="77777777" w:rsidR="003961CE" w:rsidRDefault="003961CE" w:rsidP="00E04BC3">
      <w:pPr>
        <w:spacing w:after="0" w:line="240" w:lineRule="auto"/>
      </w:pPr>
      <w:r>
        <w:separator/>
      </w:r>
    </w:p>
  </w:endnote>
  <w:endnote w:type="continuationSeparator" w:id="0">
    <w:p w14:paraId="695A2B98" w14:textId="77777777" w:rsidR="003961CE" w:rsidRDefault="003961CE" w:rsidP="00E04BC3">
      <w:pPr>
        <w:spacing w:after="0" w:line="240" w:lineRule="auto"/>
      </w:pPr>
      <w:r>
        <w:continuationSeparator/>
      </w:r>
    </w:p>
  </w:endnote>
  <w:endnote w:type="continuationNotice" w:id="1">
    <w:p w14:paraId="2256EFC2" w14:textId="77777777" w:rsidR="003961CE" w:rsidRDefault="003961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85A6" w14:textId="31AA5251" w:rsidR="0071583E" w:rsidRPr="00AD133F" w:rsidRDefault="0071583E" w:rsidP="00AD133F">
    <w:pPr>
      <w:rPr>
        <w:rFonts w:cstheme="minorHAnsi"/>
        <w:sz w:val="20"/>
        <w:szCs w:val="20"/>
      </w:rPr>
    </w:pPr>
    <w:r w:rsidRPr="00AD133F">
      <w:rPr>
        <w:rFonts w:cstheme="minorHAnsi"/>
        <w:sz w:val="20"/>
        <w:szCs w:val="20"/>
      </w:rPr>
      <w:t xml:space="preserve">Mentors should keep a copy of this form for their records. A copy must be given to the trainee within one day of the observation. This must be uploaded to </w:t>
    </w:r>
    <w:proofErr w:type="spellStart"/>
    <w:r w:rsidRPr="00AD133F">
      <w:rPr>
        <w:rFonts w:cstheme="minorHAnsi"/>
        <w:sz w:val="20"/>
        <w:szCs w:val="20"/>
      </w:rPr>
      <w:t>ITaP</w:t>
    </w:r>
    <w:proofErr w:type="spellEnd"/>
    <w:r w:rsidRPr="00AD133F">
      <w:rPr>
        <w:rFonts w:cstheme="minorHAnsi"/>
        <w:sz w:val="20"/>
        <w:szCs w:val="20"/>
      </w:rPr>
      <w:t xml:space="preserve"> section of </w:t>
    </w:r>
    <w:proofErr w:type="spellStart"/>
    <w:r w:rsidRPr="00AD133F">
      <w:rPr>
        <w:rFonts w:cstheme="minorHAnsi"/>
        <w:sz w:val="20"/>
        <w:szCs w:val="20"/>
      </w:rPr>
      <w:t>PebblePad</w:t>
    </w:r>
    <w:proofErr w:type="spellEnd"/>
    <w:r w:rsidRPr="00AD133F">
      <w:rPr>
        <w:rFonts w:cstheme="minorHAnsi"/>
        <w:sz w:val="20"/>
        <w:szCs w:val="20"/>
      </w:rPr>
      <w:t xml:space="preserve"> for subject tutors to review. Two formal observations are needed per week. Issues raised on this sheet will be discussed during post lesson conversations which goes beyond these notes.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5F67" w14:textId="77777777" w:rsidR="003961CE" w:rsidRDefault="003961CE" w:rsidP="00E04BC3">
      <w:pPr>
        <w:spacing w:after="0" w:line="240" w:lineRule="auto"/>
      </w:pPr>
      <w:r>
        <w:separator/>
      </w:r>
    </w:p>
  </w:footnote>
  <w:footnote w:type="continuationSeparator" w:id="0">
    <w:p w14:paraId="24C97152" w14:textId="77777777" w:rsidR="003961CE" w:rsidRDefault="003961CE" w:rsidP="00E04BC3">
      <w:pPr>
        <w:spacing w:after="0" w:line="240" w:lineRule="auto"/>
      </w:pPr>
      <w:r>
        <w:continuationSeparator/>
      </w:r>
    </w:p>
  </w:footnote>
  <w:footnote w:type="continuationNotice" w:id="1">
    <w:p w14:paraId="13131B95" w14:textId="77777777" w:rsidR="003961CE" w:rsidRDefault="003961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01C1" w14:textId="6AAC29FD" w:rsidR="00E04BC3" w:rsidRDefault="00E04BC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D3C0B9" wp14:editId="24423699">
          <wp:simplePos x="0" y="0"/>
          <wp:positionH relativeFrom="column">
            <wp:posOffset>5095875</wp:posOffset>
          </wp:positionH>
          <wp:positionV relativeFrom="paragraph">
            <wp:posOffset>-211455</wp:posOffset>
          </wp:positionV>
          <wp:extent cx="1223645" cy="533400"/>
          <wp:effectExtent l="0" t="0" r="0" b="0"/>
          <wp:wrapSquare wrapText="bothSides"/>
          <wp:docPr id="1129036495" name="Picture 1129036495" descr="University of Worcester Institute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9036495" name="Picture 1129036495" descr="University of Worcester Institute of Educat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C3"/>
    <w:rsid w:val="00031966"/>
    <w:rsid w:val="002E7578"/>
    <w:rsid w:val="00301F20"/>
    <w:rsid w:val="003961CE"/>
    <w:rsid w:val="004406C1"/>
    <w:rsid w:val="004621A7"/>
    <w:rsid w:val="004927F1"/>
    <w:rsid w:val="004B2C82"/>
    <w:rsid w:val="004D5401"/>
    <w:rsid w:val="00511F83"/>
    <w:rsid w:val="005128EE"/>
    <w:rsid w:val="005E76CD"/>
    <w:rsid w:val="00626208"/>
    <w:rsid w:val="006C512B"/>
    <w:rsid w:val="006D5F31"/>
    <w:rsid w:val="0071583E"/>
    <w:rsid w:val="007E5AED"/>
    <w:rsid w:val="00802003"/>
    <w:rsid w:val="00867265"/>
    <w:rsid w:val="00914635"/>
    <w:rsid w:val="00A17FC0"/>
    <w:rsid w:val="00A63657"/>
    <w:rsid w:val="00AD133F"/>
    <w:rsid w:val="00B048F1"/>
    <w:rsid w:val="00BA276F"/>
    <w:rsid w:val="00C24412"/>
    <w:rsid w:val="00C90AAE"/>
    <w:rsid w:val="00D17696"/>
    <w:rsid w:val="00D81903"/>
    <w:rsid w:val="00E04BC3"/>
    <w:rsid w:val="00ED3E79"/>
    <w:rsid w:val="00F00C80"/>
    <w:rsid w:val="00F212DA"/>
    <w:rsid w:val="00F46254"/>
    <w:rsid w:val="00FE4393"/>
    <w:rsid w:val="00FE79EC"/>
    <w:rsid w:val="02CE1DD7"/>
    <w:rsid w:val="0681CAEC"/>
    <w:rsid w:val="0989DD7B"/>
    <w:rsid w:val="09C76D9F"/>
    <w:rsid w:val="0C722CC6"/>
    <w:rsid w:val="0D14C12D"/>
    <w:rsid w:val="10DEC5F8"/>
    <w:rsid w:val="12017C5C"/>
    <w:rsid w:val="1394FB95"/>
    <w:rsid w:val="17B91EEC"/>
    <w:rsid w:val="189B1DB9"/>
    <w:rsid w:val="1C2636A1"/>
    <w:rsid w:val="1ED8A233"/>
    <w:rsid w:val="20732636"/>
    <w:rsid w:val="21DFE64D"/>
    <w:rsid w:val="27F98E56"/>
    <w:rsid w:val="2853A06C"/>
    <w:rsid w:val="2A3B339F"/>
    <w:rsid w:val="2BEB6A2B"/>
    <w:rsid w:val="304C55D7"/>
    <w:rsid w:val="332C1921"/>
    <w:rsid w:val="33674BBF"/>
    <w:rsid w:val="33AB0736"/>
    <w:rsid w:val="3541CAB4"/>
    <w:rsid w:val="376C29C7"/>
    <w:rsid w:val="39F85F01"/>
    <w:rsid w:val="3B1F1868"/>
    <w:rsid w:val="3DD54E05"/>
    <w:rsid w:val="41DC2E3A"/>
    <w:rsid w:val="42EB4112"/>
    <w:rsid w:val="43AA64D7"/>
    <w:rsid w:val="4403E2DF"/>
    <w:rsid w:val="4497E7A3"/>
    <w:rsid w:val="4761080D"/>
    <w:rsid w:val="4893E516"/>
    <w:rsid w:val="4909A4CE"/>
    <w:rsid w:val="495A8296"/>
    <w:rsid w:val="4CBD10B9"/>
    <w:rsid w:val="4D731024"/>
    <w:rsid w:val="515AD031"/>
    <w:rsid w:val="536B5AE4"/>
    <w:rsid w:val="582054A3"/>
    <w:rsid w:val="596DA9AB"/>
    <w:rsid w:val="5D82E1B8"/>
    <w:rsid w:val="6020AA6E"/>
    <w:rsid w:val="60BA827A"/>
    <w:rsid w:val="61BC7ACF"/>
    <w:rsid w:val="63F2233C"/>
    <w:rsid w:val="64DB38B6"/>
    <w:rsid w:val="6729C3FE"/>
    <w:rsid w:val="6ABD3CF1"/>
    <w:rsid w:val="6BA0F302"/>
    <w:rsid w:val="6CA92B50"/>
    <w:rsid w:val="6CBA63BA"/>
    <w:rsid w:val="6E144260"/>
    <w:rsid w:val="6FF47817"/>
    <w:rsid w:val="72FD555E"/>
    <w:rsid w:val="7410348C"/>
    <w:rsid w:val="7697DA5A"/>
    <w:rsid w:val="7A7F7610"/>
    <w:rsid w:val="7C7A3336"/>
    <w:rsid w:val="7E90A431"/>
    <w:rsid w:val="7EB10E30"/>
    <w:rsid w:val="7F30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9FA05"/>
  <w15:chartTrackingRefBased/>
  <w15:docId w15:val="{4EBEA932-4255-47A5-B314-641F3BD3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4B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B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04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C3"/>
  </w:style>
  <w:style w:type="paragraph" w:styleId="Footer">
    <w:name w:val="footer"/>
    <w:basedOn w:val="Normal"/>
    <w:link w:val="FooterChar"/>
    <w:uiPriority w:val="99"/>
    <w:unhideWhenUsed/>
    <w:rsid w:val="00E04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C3"/>
  </w:style>
  <w:style w:type="table" w:styleId="TableGrid">
    <w:name w:val="Table Grid"/>
    <w:basedOn w:val="TableNormal"/>
    <w:uiPriority w:val="39"/>
    <w:rsid w:val="00E0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C512B"/>
  </w:style>
  <w:style w:type="character" w:customStyle="1" w:styleId="eop">
    <w:name w:val="eop"/>
    <w:basedOn w:val="DefaultParagraphFont"/>
    <w:rsid w:val="006C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DA0BA3544AA4CBEAD12FB197FF310" ma:contentTypeVersion="28" ma:contentTypeDescription="Create a new document." ma:contentTypeScope="" ma:versionID="cdcef5d8d85ba1b0b0a817ab5c144321">
  <xsd:schema xmlns:xsd="http://www.w3.org/2001/XMLSchema" xmlns:xs="http://www.w3.org/2001/XMLSchema" xmlns:p="http://schemas.microsoft.com/office/2006/metadata/properties" xmlns:ns2="e58388b9-b7a3-4d3f-ab8d-864c02cd46ee" xmlns:ns3="8be23b67-6b90-4bdf-adf4-0189efa2c8be" targetNamespace="http://schemas.microsoft.com/office/2006/metadata/properties" ma:root="true" ma:fieldsID="6314bbe9ce4209d4424ee612e69a8121" ns2:_="" ns3:_="">
    <xsd:import namespace="e58388b9-b7a3-4d3f-ab8d-864c02cd46ee"/>
    <xsd:import namespace="8be23b67-6b90-4bdf-adf4-0189efa2c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q02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est_Score" minOccurs="0"/>
                <xsd:element ref="ns2:Test_Date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388b9-b7a3-4d3f-ab8d-864c02cd4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q02a" ma:index="19" nillable="true" ma:displayName="Person or Group" ma:list="UserInfo" ma:internalName="q02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st_Score" ma:index="24" nillable="true" ma:displayName="Test_Score" ma:internalName="Test_Score" ma:percentage="TRUE">
      <xsd:simpleType>
        <xsd:restriction base="dms:Number"/>
      </xsd:simpleType>
    </xsd:element>
    <xsd:element name="Test_Date" ma:index="25" nillable="true" ma:displayName="Test_Date" ma:format="DateOnly" ma:internalName="Test_Date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23b67-6b90-4bdf-adf4-0189efa2c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637395-c46d-4f67-9ba8-23466c3a398c}" ma:internalName="TaxCatchAll" ma:showField="CatchAllData" ma:web="8be23b67-6b90-4bdf-adf4-0189efa2c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8388b9-b7a3-4d3f-ab8d-864c02cd46ee">
      <Terms xmlns="http://schemas.microsoft.com/office/infopath/2007/PartnerControls"/>
    </lcf76f155ced4ddcb4097134ff3c332f>
    <Test_Date xmlns="e58388b9-b7a3-4d3f-ab8d-864c02cd46ee" xsi:nil="true"/>
    <q02a xmlns="e58388b9-b7a3-4d3f-ab8d-864c02cd46ee">
      <UserInfo>
        <DisplayName/>
        <AccountId xsi:nil="true"/>
        <AccountType/>
      </UserInfo>
    </q02a>
    <TaxCatchAll xmlns="8be23b67-6b90-4bdf-adf4-0189efa2c8be" xsi:nil="true"/>
    <Test_Score xmlns="e58388b9-b7a3-4d3f-ab8d-864c02cd46ee" xsi:nil="true"/>
    <_Flow_SignoffStatus xmlns="e58388b9-b7a3-4d3f-ab8d-864c02cd46ee" xsi:nil="true"/>
  </documentManagement>
</p:properties>
</file>

<file path=customXml/itemProps1.xml><?xml version="1.0" encoding="utf-8"?>
<ds:datastoreItem xmlns:ds="http://schemas.openxmlformats.org/officeDocument/2006/customXml" ds:itemID="{F5214347-D15B-4CF4-BD1F-1422616BF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21249-CD87-4B00-A8B0-C06E34C77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388b9-b7a3-4d3f-ab8d-864c02cd46ee"/>
    <ds:schemaRef ds:uri="8be23b67-6b90-4bdf-adf4-0189efa2c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25366C-6C16-47D1-8029-C0A56F6D3B39}">
  <ds:schemaRefs>
    <ds:schemaRef ds:uri="http://schemas.microsoft.com/office/2006/metadata/properties"/>
    <ds:schemaRef ds:uri="http://schemas.microsoft.com/office/infopath/2007/PartnerControls"/>
    <ds:schemaRef ds:uri="e58388b9-b7a3-4d3f-ab8d-864c02cd46ee"/>
    <ds:schemaRef ds:uri="8be23b67-6b90-4bdf-adf4-0189efa2c8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1176</Characters>
  <Application>Microsoft Office Word</Application>
  <DocSecurity>0</DocSecurity>
  <Lines>9</Lines>
  <Paragraphs>2</Paragraphs>
  <ScaleCrop>false</ScaleCrop>
  <Company>University of Worcester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ITAP2 T4L Observation of trainees</dc:title>
  <dc:subject>
  </dc:subject>
  <dc:creator>Sarah Emmerson</dc:creator>
  <cp:keywords>
  </cp:keywords>
  <dc:description>
  </dc:description>
  <cp:lastModifiedBy>z.parmenter</cp:lastModifiedBy>
  <cp:revision>3</cp:revision>
  <dcterms:created xsi:type="dcterms:W3CDTF">2024-01-30T17:23:00Z</dcterms:created>
  <dcterms:modified xsi:type="dcterms:W3CDTF">2024-01-31T09:30:16Z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0x0101003CADA0BA3544AA4CBEAD12FB197FF310</vt:lpwstr>
  </property>
  <property fmtid="{D5CDD505-2E9C-101B-9397-08002B2CF9AE}" pid="3" name="MediaServiceImageTags">
    <vt:lpwstr/>
  </property>
</Properties>
</file>