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1B76" w14:textId="77777777" w:rsidR="00D65D59" w:rsidRPr="00D65D59" w:rsidRDefault="00D65D59" w:rsidP="00D65D59">
      <w:pPr>
        <w:spacing w:after="0" w:line="240" w:lineRule="auto"/>
        <w:jc w:val="center"/>
        <w:rPr>
          <w:rFonts w:eastAsia="Times New Roman"/>
          <w:b/>
          <w:bCs/>
          <w:sz w:val="24"/>
          <w:szCs w:val="24"/>
        </w:rPr>
      </w:pPr>
      <w:r w:rsidRPr="00D65D59">
        <w:rPr>
          <w:rFonts w:eastAsia="Times New Roman"/>
          <w:b/>
          <w:bCs/>
          <w:sz w:val="24"/>
          <w:szCs w:val="24"/>
        </w:rPr>
        <w:t>Programme Specification for BSc (Hons) Horticulture</w:t>
      </w:r>
      <w:r w:rsidR="00BE0AB8">
        <w:rPr>
          <w:rFonts w:eastAsia="Times New Roman"/>
          <w:b/>
          <w:bCs/>
          <w:sz w:val="24"/>
          <w:szCs w:val="24"/>
        </w:rPr>
        <w:t xml:space="preserve"> Production Technology</w:t>
      </w:r>
    </w:p>
    <w:p w14:paraId="08FD7C33" w14:textId="77777777" w:rsidR="00D65D59" w:rsidRPr="00D65D59" w:rsidRDefault="00D65D59" w:rsidP="00D65D59">
      <w:pPr>
        <w:spacing w:after="0" w:line="240" w:lineRule="auto"/>
        <w:jc w:val="center"/>
        <w:rPr>
          <w:rFonts w:eastAsia="Times New Roman"/>
          <w:b/>
          <w:bCs/>
          <w:sz w:val="24"/>
          <w:szCs w:val="24"/>
        </w:rPr>
      </w:pPr>
      <w:r w:rsidRPr="00D65D59">
        <w:rPr>
          <w:rFonts w:eastAsia="Times New Roman"/>
          <w:b/>
          <w:bCs/>
          <w:sz w:val="24"/>
          <w:szCs w:val="24"/>
        </w:rPr>
        <w:t xml:space="preserve"> </w:t>
      </w:r>
    </w:p>
    <w:tbl>
      <w:tblPr>
        <w:tblStyle w:val="TableGrid"/>
        <w:tblW w:w="0" w:type="auto"/>
        <w:tblLook w:val="04A0" w:firstRow="1" w:lastRow="0" w:firstColumn="1" w:lastColumn="0" w:noHBand="0" w:noVBand="1"/>
      </w:tblPr>
      <w:tblGrid>
        <w:gridCol w:w="778"/>
        <w:gridCol w:w="3786"/>
        <w:gridCol w:w="4452"/>
      </w:tblGrid>
      <w:tr w:rsidR="00D65D59" w:rsidRPr="00825922" w14:paraId="512AD150" w14:textId="77777777" w:rsidTr="00036C47">
        <w:tc>
          <w:tcPr>
            <w:tcW w:w="817" w:type="dxa"/>
          </w:tcPr>
          <w:p w14:paraId="7F926D97" w14:textId="77777777" w:rsidR="00D65D59" w:rsidRPr="00825922" w:rsidRDefault="00D640E9" w:rsidP="00D65D59">
            <w:pPr>
              <w:rPr>
                <w:sz w:val="22"/>
                <w:szCs w:val="22"/>
              </w:rPr>
            </w:pPr>
            <w:r>
              <w:rPr>
                <w:sz w:val="22"/>
                <w:szCs w:val="22"/>
              </w:rPr>
              <w:t>1</w:t>
            </w:r>
          </w:p>
        </w:tc>
        <w:tc>
          <w:tcPr>
            <w:tcW w:w="3969" w:type="dxa"/>
          </w:tcPr>
          <w:p w14:paraId="2F833B7C" w14:textId="77777777" w:rsidR="00D65D59" w:rsidRPr="00825922" w:rsidRDefault="00D65D59" w:rsidP="00D65D59">
            <w:pPr>
              <w:rPr>
                <w:sz w:val="22"/>
                <w:szCs w:val="22"/>
              </w:rPr>
            </w:pPr>
            <w:r w:rsidRPr="00825922">
              <w:rPr>
                <w:b/>
                <w:bCs/>
                <w:sz w:val="22"/>
                <w:szCs w:val="22"/>
              </w:rPr>
              <w:t>Awarding institution/body</w:t>
            </w:r>
          </w:p>
        </w:tc>
        <w:tc>
          <w:tcPr>
            <w:tcW w:w="4820" w:type="dxa"/>
          </w:tcPr>
          <w:p w14:paraId="588DC0D0" w14:textId="77777777" w:rsidR="00D65D59" w:rsidRPr="00825922" w:rsidRDefault="00D65D59" w:rsidP="00D65D59">
            <w:pPr>
              <w:rPr>
                <w:sz w:val="22"/>
                <w:szCs w:val="22"/>
              </w:rPr>
            </w:pPr>
            <w:r w:rsidRPr="00825922">
              <w:rPr>
                <w:sz w:val="22"/>
                <w:szCs w:val="22"/>
              </w:rPr>
              <w:t>University of Worcester</w:t>
            </w:r>
          </w:p>
        </w:tc>
      </w:tr>
      <w:tr w:rsidR="00D65D59" w:rsidRPr="00825922" w14:paraId="3FF1AC89" w14:textId="77777777" w:rsidTr="00036C47">
        <w:tc>
          <w:tcPr>
            <w:tcW w:w="817" w:type="dxa"/>
          </w:tcPr>
          <w:p w14:paraId="72ACDD86" w14:textId="77777777" w:rsidR="00D65D59" w:rsidRPr="00825922" w:rsidRDefault="00D640E9" w:rsidP="00D65D59">
            <w:pPr>
              <w:rPr>
                <w:sz w:val="22"/>
                <w:szCs w:val="22"/>
              </w:rPr>
            </w:pPr>
            <w:r>
              <w:rPr>
                <w:sz w:val="22"/>
                <w:szCs w:val="22"/>
              </w:rPr>
              <w:t>2</w:t>
            </w:r>
          </w:p>
        </w:tc>
        <w:tc>
          <w:tcPr>
            <w:tcW w:w="3969" w:type="dxa"/>
          </w:tcPr>
          <w:p w14:paraId="6CBB5A5C" w14:textId="77777777" w:rsidR="00D65D59" w:rsidRPr="00825922" w:rsidRDefault="00D65D59" w:rsidP="00D65D59">
            <w:pPr>
              <w:rPr>
                <w:sz w:val="22"/>
                <w:szCs w:val="22"/>
              </w:rPr>
            </w:pPr>
            <w:r w:rsidRPr="00825922">
              <w:rPr>
                <w:b/>
                <w:bCs/>
                <w:sz w:val="22"/>
                <w:szCs w:val="22"/>
              </w:rPr>
              <w:t>Teaching institution</w:t>
            </w:r>
          </w:p>
        </w:tc>
        <w:tc>
          <w:tcPr>
            <w:tcW w:w="4820" w:type="dxa"/>
          </w:tcPr>
          <w:p w14:paraId="6A865ED9" w14:textId="77777777" w:rsidR="00D65D59" w:rsidRPr="00825922" w:rsidRDefault="00D65D59" w:rsidP="00D65D59">
            <w:pPr>
              <w:rPr>
                <w:sz w:val="22"/>
                <w:szCs w:val="22"/>
              </w:rPr>
            </w:pPr>
            <w:r w:rsidRPr="00825922">
              <w:rPr>
                <w:sz w:val="22"/>
                <w:szCs w:val="22"/>
              </w:rPr>
              <w:t>Warwickshire College</w:t>
            </w:r>
          </w:p>
        </w:tc>
      </w:tr>
      <w:tr w:rsidR="00D65D59" w:rsidRPr="00825922" w14:paraId="52A2636D" w14:textId="77777777" w:rsidTr="00036C47">
        <w:tc>
          <w:tcPr>
            <w:tcW w:w="817" w:type="dxa"/>
          </w:tcPr>
          <w:p w14:paraId="3574C75B" w14:textId="77777777" w:rsidR="00D65D59" w:rsidRPr="00825922" w:rsidRDefault="00D640E9" w:rsidP="00D65D59">
            <w:pPr>
              <w:rPr>
                <w:sz w:val="22"/>
                <w:szCs w:val="22"/>
              </w:rPr>
            </w:pPr>
            <w:r>
              <w:rPr>
                <w:sz w:val="22"/>
                <w:szCs w:val="22"/>
              </w:rPr>
              <w:t>3</w:t>
            </w:r>
          </w:p>
        </w:tc>
        <w:tc>
          <w:tcPr>
            <w:tcW w:w="3969" w:type="dxa"/>
          </w:tcPr>
          <w:p w14:paraId="5C10C1C1" w14:textId="77777777" w:rsidR="00D65D59" w:rsidRPr="00825922" w:rsidRDefault="00D65D59" w:rsidP="00D65D59">
            <w:pPr>
              <w:rPr>
                <w:sz w:val="22"/>
                <w:szCs w:val="22"/>
              </w:rPr>
            </w:pPr>
            <w:r w:rsidRPr="00825922">
              <w:rPr>
                <w:b/>
                <w:bCs/>
                <w:sz w:val="22"/>
                <w:szCs w:val="22"/>
              </w:rPr>
              <w:t>Programme accredited by</w:t>
            </w:r>
          </w:p>
        </w:tc>
        <w:tc>
          <w:tcPr>
            <w:tcW w:w="4820" w:type="dxa"/>
          </w:tcPr>
          <w:p w14:paraId="09E5DED6" w14:textId="77777777" w:rsidR="00D65D59" w:rsidRPr="00825922" w:rsidRDefault="00D65D59" w:rsidP="00D65D59">
            <w:pPr>
              <w:rPr>
                <w:sz w:val="22"/>
                <w:szCs w:val="22"/>
              </w:rPr>
            </w:pPr>
            <w:r w:rsidRPr="00825922">
              <w:rPr>
                <w:sz w:val="22"/>
                <w:szCs w:val="22"/>
              </w:rPr>
              <w:t>N/A</w:t>
            </w:r>
          </w:p>
        </w:tc>
      </w:tr>
      <w:tr w:rsidR="00D65D59" w:rsidRPr="00825922" w14:paraId="01B9E10C" w14:textId="77777777" w:rsidTr="00036C47">
        <w:tc>
          <w:tcPr>
            <w:tcW w:w="817" w:type="dxa"/>
          </w:tcPr>
          <w:p w14:paraId="3ACD2277" w14:textId="77777777" w:rsidR="00D65D59" w:rsidRPr="00825922" w:rsidRDefault="00D640E9" w:rsidP="00D65D59">
            <w:pPr>
              <w:rPr>
                <w:sz w:val="22"/>
                <w:szCs w:val="22"/>
              </w:rPr>
            </w:pPr>
            <w:r>
              <w:rPr>
                <w:sz w:val="22"/>
                <w:szCs w:val="22"/>
              </w:rPr>
              <w:t>4</w:t>
            </w:r>
          </w:p>
        </w:tc>
        <w:tc>
          <w:tcPr>
            <w:tcW w:w="3969" w:type="dxa"/>
          </w:tcPr>
          <w:p w14:paraId="6AB00F36" w14:textId="77777777" w:rsidR="00D65D59" w:rsidRPr="00825922" w:rsidRDefault="00D65D59" w:rsidP="00D65D59">
            <w:pPr>
              <w:rPr>
                <w:sz w:val="22"/>
                <w:szCs w:val="22"/>
              </w:rPr>
            </w:pPr>
            <w:r w:rsidRPr="00825922">
              <w:rPr>
                <w:b/>
                <w:bCs/>
                <w:sz w:val="22"/>
                <w:szCs w:val="22"/>
              </w:rPr>
              <w:t>Final award</w:t>
            </w:r>
          </w:p>
        </w:tc>
        <w:tc>
          <w:tcPr>
            <w:tcW w:w="4820" w:type="dxa"/>
          </w:tcPr>
          <w:p w14:paraId="7F447E9A" w14:textId="77777777" w:rsidR="00D65D59" w:rsidRPr="00825922" w:rsidRDefault="00D65D59" w:rsidP="00D65D59">
            <w:pPr>
              <w:rPr>
                <w:sz w:val="22"/>
                <w:szCs w:val="22"/>
              </w:rPr>
            </w:pPr>
            <w:r w:rsidRPr="00825922">
              <w:rPr>
                <w:sz w:val="22"/>
                <w:szCs w:val="22"/>
              </w:rPr>
              <w:t>BSc Hons</w:t>
            </w:r>
          </w:p>
        </w:tc>
      </w:tr>
      <w:tr w:rsidR="00D65D59" w:rsidRPr="00825922" w14:paraId="2020E02C" w14:textId="77777777" w:rsidTr="00036C47">
        <w:tc>
          <w:tcPr>
            <w:tcW w:w="817" w:type="dxa"/>
          </w:tcPr>
          <w:p w14:paraId="52FB29A7" w14:textId="77777777" w:rsidR="00D65D59" w:rsidRPr="00825922" w:rsidRDefault="00D640E9" w:rsidP="00D65D59">
            <w:pPr>
              <w:rPr>
                <w:sz w:val="22"/>
                <w:szCs w:val="22"/>
              </w:rPr>
            </w:pPr>
            <w:r>
              <w:rPr>
                <w:sz w:val="22"/>
                <w:szCs w:val="22"/>
              </w:rPr>
              <w:t>5</w:t>
            </w:r>
          </w:p>
        </w:tc>
        <w:tc>
          <w:tcPr>
            <w:tcW w:w="3969" w:type="dxa"/>
          </w:tcPr>
          <w:p w14:paraId="0879D087" w14:textId="77777777" w:rsidR="00D65D59" w:rsidRPr="00825922" w:rsidRDefault="00D65D59" w:rsidP="00D65D59">
            <w:pPr>
              <w:rPr>
                <w:sz w:val="22"/>
                <w:szCs w:val="22"/>
              </w:rPr>
            </w:pPr>
            <w:r w:rsidRPr="00825922">
              <w:rPr>
                <w:b/>
                <w:bCs/>
                <w:sz w:val="22"/>
                <w:szCs w:val="22"/>
              </w:rPr>
              <w:t>Programme title</w:t>
            </w:r>
          </w:p>
        </w:tc>
        <w:tc>
          <w:tcPr>
            <w:tcW w:w="4820" w:type="dxa"/>
          </w:tcPr>
          <w:p w14:paraId="444181E4" w14:textId="77777777" w:rsidR="00D65D59" w:rsidRPr="00825922" w:rsidRDefault="00D65D59" w:rsidP="00D85305">
            <w:pPr>
              <w:rPr>
                <w:sz w:val="22"/>
                <w:szCs w:val="22"/>
              </w:rPr>
            </w:pPr>
            <w:r w:rsidRPr="00825922">
              <w:rPr>
                <w:sz w:val="22"/>
                <w:szCs w:val="22"/>
              </w:rPr>
              <w:t>Horticulture</w:t>
            </w:r>
            <w:r w:rsidR="00D85305" w:rsidRPr="00EF0F27">
              <w:rPr>
                <w:rStyle w:val="il"/>
                <w:color w:val="222222"/>
                <w:sz w:val="22"/>
                <w:szCs w:val="22"/>
              </w:rPr>
              <w:t xml:space="preserve"> </w:t>
            </w:r>
            <w:r w:rsidR="00D85305" w:rsidRPr="00EF0F27">
              <w:rPr>
                <w:color w:val="222222"/>
                <w:sz w:val="22"/>
                <w:szCs w:val="22"/>
              </w:rPr>
              <w:t>Production Technology</w:t>
            </w:r>
          </w:p>
        </w:tc>
      </w:tr>
      <w:tr w:rsidR="00D65D59" w:rsidRPr="00825922" w14:paraId="244784ED" w14:textId="77777777" w:rsidTr="00036C47">
        <w:tc>
          <w:tcPr>
            <w:tcW w:w="817" w:type="dxa"/>
          </w:tcPr>
          <w:p w14:paraId="2844B162" w14:textId="77777777" w:rsidR="00D65D59" w:rsidRPr="00825922" w:rsidRDefault="00D640E9" w:rsidP="00D65D59">
            <w:pPr>
              <w:rPr>
                <w:sz w:val="22"/>
                <w:szCs w:val="22"/>
              </w:rPr>
            </w:pPr>
            <w:r>
              <w:rPr>
                <w:sz w:val="22"/>
                <w:szCs w:val="22"/>
              </w:rPr>
              <w:t>6</w:t>
            </w:r>
          </w:p>
        </w:tc>
        <w:tc>
          <w:tcPr>
            <w:tcW w:w="3969" w:type="dxa"/>
          </w:tcPr>
          <w:p w14:paraId="6E55B552" w14:textId="77777777" w:rsidR="00D65D59" w:rsidRPr="00825922" w:rsidRDefault="00D65D59" w:rsidP="00D65D59">
            <w:pPr>
              <w:rPr>
                <w:sz w:val="22"/>
                <w:szCs w:val="22"/>
              </w:rPr>
            </w:pPr>
            <w:r w:rsidRPr="00825922">
              <w:rPr>
                <w:b/>
                <w:bCs/>
                <w:sz w:val="22"/>
                <w:szCs w:val="22"/>
              </w:rPr>
              <w:t>Pathways available</w:t>
            </w:r>
          </w:p>
        </w:tc>
        <w:tc>
          <w:tcPr>
            <w:tcW w:w="4820" w:type="dxa"/>
          </w:tcPr>
          <w:p w14:paraId="6919F7E2" w14:textId="77777777" w:rsidR="00D65D59" w:rsidRPr="00825922" w:rsidRDefault="00747707" w:rsidP="00D65D59">
            <w:pPr>
              <w:rPr>
                <w:sz w:val="22"/>
                <w:szCs w:val="22"/>
              </w:rPr>
            </w:pPr>
            <w:r>
              <w:rPr>
                <w:sz w:val="22"/>
                <w:szCs w:val="22"/>
              </w:rPr>
              <w:t>Single Honours</w:t>
            </w:r>
          </w:p>
        </w:tc>
      </w:tr>
      <w:tr w:rsidR="00D65D59" w:rsidRPr="00825922" w14:paraId="23520503" w14:textId="77777777" w:rsidTr="00036C47">
        <w:tc>
          <w:tcPr>
            <w:tcW w:w="817" w:type="dxa"/>
          </w:tcPr>
          <w:p w14:paraId="66C33A2F" w14:textId="77777777" w:rsidR="00D65D59" w:rsidRPr="00825922" w:rsidRDefault="00D640E9" w:rsidP="00D65D59">
            <w:pPr>
              <w:rPr>
                <w:sz w:val="22"/>
                <w:szCs w:val="22"/>
              </w:rPr>
            </w:pPr>
            <w:r>
              <w:rPr>
                <w:sz w:val="22"/>
                <w:szCs w:val="22"/>
              </w:rPr>
              <w:t>7</w:t>
            </w:r>
          </w:p>
        </w:tc>
        <w:tc>
          <w:tcPr>
            <w:tcW w:w="3969" w:type="dxa"/>
          </w:tcPr>
          <w:p w14:paraId="6A9BFEDA" w14:textId="77777777" w:rsidR="00D65D59" w:rsidRPr="00825922" w:rsidRDefault="00D65D59" w:rsidP="00D65D59">
            <w:pPr>
              <w:rPr>
                <w:sz w:val="22"/>
                <w:szCs w:val="22"/>
              </w:rPr>
            </w:pPr>
            <w:r w:rsidRPr="00825922">
              <w:rPr>
                <w:b/>
                <w:bCs/>
                <w:sz w:val="22"/>
                <w:szCs w:val="22"/>
              </w:rPr>
              <w:t>Mode and/or site of delivery</w:t>
            </w:r>
          </w:p>
        </w:tc>
        <w:tc>
          <w:tcPr>
            <w:tcW w:w="4820" w:type="dxa"/>
          </w:tcPr>
          <w:p w14:paraId="7D8CF2F8" w14:textId="77777777" w:rsidR="00D65D59" w:rsidRPr="00825922" w:rsidRDefault="00D65D59" w:rsidP="00825922">
            <w:pPr>
              <w:rPr>
                <w:sz w:val="22"/>
                <w:szCs w:val="22"/>
              </w:rPr>
            </w:pPr>
            <w:r w:rsidRPr="00825922">
              <w:rPr>
                <w:sz w:val="22"/>
                <w:szCs w:val="22"/>
              </w:rPr>
              <w:t>Warwickshire College</w:t>
            </w:r>
            <w:r w:rsidR="00036C47" w:rsidRPr="00825922">
              <w:rPr>
                <w:sz w:val="22"/>
                <w:szCs w:val="22"/>
              </w:rPr>
              <w:t xml:space="preserve"> Group: Pershore College</w:t>
            </w:r>
          </w:p>
        </w:tc>
      </w:tr>
      <w:tr w:rsidR="00D65D59" w:rsidRPr="00825922" w14:paraId="072225C0" w14:textId="77777777" w:rsidTr="00036C47">
        <w:tc>
          <w:tcPr>
            <w:tcW w:w="817" w:type="dxa"/>
          </w:tcPr>
          <w:p w14:paraId="1C9713BE" w14:textId="77777777" w:rsidR="00D65D59" w:rsidRPr="00825922" w:rsidRDefault="00D640E9" w:rsidP="00D65D59">
            <w:pPr>
              <w:rPr>
                <w:sz w:val="22"/>
                <w:szCs w:val="22"/>
              </w:rPr>
            </w:pPr>
            <w:r>
              <w:rPr>
                <w:sz w:val="22"/>
                <w:szCs w:val="22"/>
              </w:rPr>
              <w:t>8</w:t>
            </w:r>
          </w:p>
        </w:tc>
        <w:tc>
          <w:tcPr>
            <w:tcW w:w="3969" w:type="dxa"/>
          </w:tcPr>
          <w:p w14:paraId="6ADD16B8" w14:textId="77777777" w:rsidR="00D65D59" w:rsidRPr="00825922" w:rsidRDefault="00D65D59" w:rsidP="00D65D59">
            <w:pPr>
              <w:rPr>
                <w:sz w:val="22"/>
                <w:szCs w:val="22"/>
              </w:rPr>
            </w:pPr>
            <w:r w:rsidRPr="00825922">
              <w:rPr>
                <w:b/>
                <w:bCs/>
                <w:sz w:val="22"/>
                <w:szCs w:val="22"/>
              </w:rPr>
              <w:t>Mode of attendance</w:t>
            </w:r>
          </w:p>
        </w:tc>
        <w:tc>
          <w:tcPr>
            <w:tcW w:w="4820" w:type="dxa"/>
          </w:tcPr>
          <w:p w14:paraId="3EBD819C" w14:textId="77777777" w:rsidR="00D65D59" w:rsidRPr="00825922" w:rsidRDefault="00D65D59" w:rsidP="00D65D59">
            <w:pPr>
              <w:rPr>
                <w:sz w:val="22"/>
                <w:szCs w:val="22"/>
              </w:rPr>
            </w:pPr>
            <w:r w:rsidRPr="00825922">
              <w:rPr>
                <w:sz w:val="22"/>
                <w:szCs w:val="22"/>
              </w:rPr>
              <w:t>FT</w:t>
            </w:r>
          </w:p>
        </w:tc>
      </w:tr>
      <w:tr w:rsidR="00D65D59" w:rsidRPr="00825922" w14:paraId="0FDF0DC2" w14:textId="77777777" w:rsidTr="00036C47">
        <w:tc>
          <w:tcPr>
            <w:tcW w:w="817" w:type="dxa"/>
          </w:tcPr>
          <w:p w14:paraId="440EF5B1" w14:textId="77777777" w:rsidR="00D65D59" w:rsidRPr="00825922" w:rsidRDefault="00D640E9" w:rsidP="00D65D59">
            <w:pPr>
              <w:rPr>
                <w:sz w:val="22"/>
                <w:szCs w:val="22"/>
              </w:rPr>
            </w:pPr>
            <w:r>
              <w:rPr>
                <w:sz w:val="22"/>
                <w:szCs w:val="22"/>
              </w:rPr>
              <w:t>9</w:t>
            </w:r>
          </w:p>
        </w:tc>
        <w:tc>
          <w:tcPr>
            <w:tcW w:w="3969" w:type="dxa"/>
          </w:tcPr>
          <w:p w14:paraId="0CF450F5" w14:textId="77777777" w:rsidR="00D65D59" w:rsidRPr="00825922" w:rsidRDefault="00D65D59" w:rsidP="00D65D59">
            <w:pPr>
              <w:rPr>
                <w:sz w:val="22"/>
                <w:szCs w:val="22"/>
              </w:rPr>
            </w:pPr>
            <w:r w:rsidRPr="00825922">
              <w:rPr>
                <w:b/>
                <w:bCs/>
                <w:sz w:val="22"/>
                <w:szCs w:val="22"/>
              </w:rPr>
              <w:t>UCAS Code</w:t>
            </w:r>
          </w:p>
        </w:tc>
        <w:tc>
          <w:tcPr>
            <w:tcW w:w="4820" w:type="dxa"/>
          </w:tcPr>
          <w:p w14:paraId="13D28FB0" w14:textId="77777777" w:rsidR="00D65D59" w:rsidRPr="00825922" w:rsidRDefault="006D20C6" w:rsidP="006D20C6">
            <w:pPr>
              <w:pStyle w:val="NormalWeb"/>
              <w:spacing w:before="0" w:beforeAutospacing="0" w:after="45" w:afterAutospacing="0" w:line="255" w:lineRule="atLeast"/>
              <w:rPr>
                <w:b/>
                <w:color w:val="333333"/>
                <w:sz w:val="18"/>
                <w:szCs w:val="18"/>
              </w:rPr>
            </w:pPr>
            <w:r>
              <w:rPr>
                <w:rFonts w:ascii="Arial" w:hAnsi="Arial" w:cs="Arial"/>
                <w:b/>
                <w:color w:val="000000"/>
                <w:sz w:val="22"/>
                <w:szCs w:val="20"/>
              </w:rPr>
              <w:t>D415</w:t>
            </w:r>
          </w:p>
        </w:tc>
      </w:tr>
      <w:tr w:rsidR="00D65D59" w:rsidRPr="00825922" w14:paraId="4CD28345" w14:textId="77777777" w:rsidTr="00036C47">
        <w:tc>
          <w:tcPr>
            <w:tcW w:w="817" w:type="dxa"/>
          </w:tcPr>
          <w:p w14:paraId="7B1F9581" w14:textId="77777777" w:rsidR="00D65D59" w:rsidRPr="00825922" w:rsidRDefault="00D640E9" w:rsidP="00D65D59">
            <w:pPr>
              <w:rPr>
                <w:sz w:val="22"/>
                <w:szCs w:val="22"/>
              </w:rPr>
            </w:pPr>
            <w:r>
              <w:rPr>
                <w:sz w:val="22"/>
                <w:szCs w:val="22"/>
              </w:rPr>
              <w:t>10</w:t>
            </w:r>
          </w:p>
        </w:tc>
        <w:tc>
          <w:tcPr>
            <w:tcW w:w="3969" w:type="dxa"/>
          </w:tcPr>
          <w:p w14:paraId="05B76164" w14:textId="77777777" w:rsidR="00D65D59" w:rsidRPr="00825922" w:rsidRDefault="00D65D59" w:rsidP="00D65D59">
            <w:pPr>
              <w:rPr>
                <w:sz w:val="22"/>
                <w:szCs w:val="22"/>
              </w:rPr>
            </w:pPr>
            <w:r w:rsidRPr="00825922">
              <w:rPr>
                <w:b/>
                <w:bCs/>
                <w:sz w:val="22"/>
                <w:szCs w:val="22"/>
              </w:rPr>
              <w:t>Subject Benchmark statement and/or professional body statement</w:t>
            </w:r>
          </w:p>
        </w:tc>
        <w:tc>
          <w:tcPr>
            <w:tcW w:w="4820" w:type="dxa"/>
          </w:tcPr>
          <w:p w14:paraId="671FDF9D" w14:textId="77777777" w:rsidR="00D65D59" w:rsidRPr="00825922" w:rsidRDefault="00D65D59" w:rsidP="00D65D59">
            <w:pPr>
              <w:rPr>
                <w:sz w:val="22"/>
                <w:szCs w:val="22"/>
              </w:rPr>
            </w:pPr>
            <w:r w:rsidRPr="00825922">
              <w:rPr>
                <w:sz w:val="22"/>
                <w:szCs w:val="22"/>
              </w:rPr>
              <w:t>Agriculture, horticulture, forestry, food and consumer sciences (2009)</w:t>
            </w:r>
          </w:p>
        </w:tc>
      </w:tr>
      <w:tr w:rsidR="00D65D59" w:rsidRPr="00825922" w14:paraId="28D97EFE" w14:textId="77777777" w:rsidTr="00036C47">
        <w:tc>
          <w:tcPr>
            <w:tcW w:w="817" w:type="dxa"/>
          </w:tcPr>
          <w:p w14:paraId="4302C3DC" w14:textId="77777777" w:rsidR="00D65D59" w:rsidRPr="00825922" w:rsidRDefault="00D640E9" w:rsidP="00D65D59">
            <w:pPr>
              <w:rPr>
                <w:sz w:val="22"/>
                <w:szCs w:val="22"/>
              </w:rPr>
            </w:pPr>
            <w:r>
              <w:rPr>
                <w:sz w:val="22"/>
                <w:szCs w:val="22"/>
              </w:rPr>
              <w:t>11</w:t>
            </w:r>
          </w:p>
        </w:tc>
        <w:tc>
          <w:tcPr>
            <w:tcW w:w="3969" w:type="dxa"/>
          </w:tcPr>
          <w:p w14:paraId="5C20A7EF" w14:textId="77777777" w:rsidR="00D65D59" w:rsidRPr="00825922" w:rsidRDefault="00D65D59" w:rsidP="00D65D59">
            <w:pPr>
              <w:rPr>
                <w:sz w:val="22"/>
                <w:szCs w:val="22"/>
              </w:rPr>
            </w:pPr>
            <w:r w:rsidRPr="00825922">
              <w:rPr>
                <w:b/>
                <w:bCs/>
                <w:sz w:val="22"/>
                <w:szCs w:val="22"/>
              </w:rPr>
              <w:t>Date of Programme Specification preparation/revision</w:t>
            </w:r>
          </w:p>
        </w:tc>
        <w:tc>
          <w:tcPr>
            <w:tcW w:w="4820" w:type="dxa"/>
          </w:tcPr>
          <w:tbl>
            <w:tblPr>
              <w:tblW w:w="0" w:type="auto"/>
              <w:tblBorders>
                <w:top w:val="nil"/>
                <w:left w:val="nil"/>
                <w:bottom w:val="nil"/>
                <w:right w:val="nil"/>
              </w:tblBorders>
              <w:tblLook w:val="0000" w:firstRow="0" w:lastRow="0" w:firstColumn="0" w:lastColumn="0" w:noHBand="0" w:noVBand="0"/>
            </w:tblPr>
            <w:tblGrid>
              <w:gridCol w:w="4236"/>
            </w:tblGrid>
            <w:tr w:rsidR="00D65D59" w:rsidRPr="00825922" w14:paraId="02255213" w14:textId="77777777" w:rsidTr="00036C47">
              <w:trPr>
                <w:trHeight w:val="355"/>
              </w:trPr>
              <w:tc>
                <w:tcPr>
                  <w:tcW w:w="4292" w:type="dxa"/>
                </w:tcPr>
                <w:p w14:paraId="1B395958" w14:textId="06A8BC3A" w:rsidR="00D65D59" w:rsidRPr="00825922" w:rsidRDefault="002058F3" w:rsidP="00AD5362">
                  <w:pPr>
                    <w:autoSpaceDE w:val="0"/>
                    <w:autoSpaceDN w:val="0"/>
                    <w:adjustRightInd w:val="0"/>
                    <w:spacing w:after="0" w:line="240" w:lineRule="auto"/>
                    <w:rPr>
                      <w:rFonts w:eastAsia="Times New Roman"/>
                      <w:color w:val="000000"/>
                      <w:lang w:eastAsia="en-GB"/>
                    </w:rPr>
                  </w:pPr>
                  <w:r>
                    <w:rPr>
                      <w:rFonts w:eastAsia="Times New Roman"/>
                      <w:color w:val="000000"/>
                      <w:lang w:eastAsia="en-GB"/>
                    </w:rPr>
                    <w:t>May</w:t>
                  </w:r>
                  <w:r w:rsidR="00AD5362">
                    <w:rPr>
                      <w:rFonts w:eastAsia="Times New Roman"/>
                      <w:color w:val="000000"/>
                      <w:lang w:eastAsia="en-GB"/>
                    </w:rPr>
                    <w:t xml:space="preserve"> 2016</w:t>
                  </w:r>
                </w:p>
              </w:tc>
            </w:tr>
          </w:tbl>
          <w:p w14:paraId="6CCA52DB" w14:textId="77777777" w:rsidR="00D65D59" w:rsidRPr="00825922" w:rsidRDefault="00D65D59" w:rsidP="00D65D59">
            <w:pPr>
              <w:rPr>
                <w:sz w:val="22"/>
                <w:szCs w:val="22"/>
              </w:rPr>
            </w:pPr>
          </w:p>
        </w:tc>
      </w:tr>
    </w:tbl>
    <w:p w14:paraId="3AE9A22D" w14:textId="77777777" w:rsidR="00D65D59" w:rsidRPr="00D65D59" w:rsidRDefault="00D65D59" w:rsidP="00D65D59">
      <w:pPr>
        <w:spacing w:after="0" w:line="240" w:lineRule="auto"/>
        <w:rPr>
          <w:rFonts w:eastAsia="Times New Roman"/>
        </w:rPr>
      </w:pPr>
    </w:p>
    <w:p w14:paraId="2FFF7243" w14:textId="77777777" w:rsidR="00D65D59" w:rsidRPr="00AD5362" w:rsidRDefault="00D65D59" w:rsidP="00AD5362">
      <w:pPr>
        <w:pStyle w:val="ListParagraph"/>
        <w:numPr>
          <w:ilvl w:val="0"/>
          <w:numId w:val="26"/>
        </w:numPr>
        <w:spacing w:before="60" w:after="0" w:line="240" w:lineRule="auto"/>
        <w:rPr>
          <w:rFonts w:eastAsia="Times New Roman"/>
          <w:b/>
          <w:bCs/>
        </w:rPr>
      </w:pPr>
      <w:r w:rsidRPr="00AD5362">
        <w:rPr>
          <w:rFonts w:eastAsia="Times New Roman"/>
          <w:b/>
          <w:bCs/>
        </w:rPr>
        <w:t>Ed</w:t>
      </w:r>
      <w:r w:rsidR="00E06902" w:rsidRPr="00AD5362">
        <w:rPr>
          <w:rFonts w:eastAsia="Times New Roman"/>
          <w:b/>
          <w:bCs/>
        </w:rPr>
        <w:t>ucational aims of the programme</w:t>
      </w:r>
    </w:p>
    <w:p w14:paraId="75CF4CFA" w14:textId="77777777" w:rsidR="00D65D59" w:rsidRPr="00D65D59" w:rsidRDefault="00D65D59" w:rsidP="00D65D59">
      <w:pPr>
        <w:spacing w:after="0" w:line="240" w:lineRule="auto"/>
        <w:rPr>
          <w:rFonts w:eastAsia="Times New Roman"/>
        </w:rPr>
      </w:pPr>
    </w:p>
    <w:p w14:paraId="2CC90E74" w14:textId="77777777" w:rsidR="00D65D59" w:rsidRPr="00D65D59" w:rsidRDefault="00D65D59" w:rsidP="00D65D59">
      <w:pPr>
        <w:spacing w:after="0" w:line="240" w:lineRule="auto"/>
        <w:ind w:left="567"/>
        <w:jc w:val="both"/>
        <w:rPr>
          <w:rFonts w:eastAsia="Times New Roman"/>
        </w:rPr>
      </w:pPr>
      <w:r w:rsidRPr="00D65D59">
        <w:rPr>
          <w:rFonts w:eastAsia="Times New Roman"/>
        </w:rPr>
        <w:t xml:space="preserve">BSc (Hons) Horticulture </w:t>
      </w:r>
      <w:r w:rsidR="00D85305" w:rsidRPr="00EF0F27">
        <w:rPr>
          <w:color w:val="222222"/>
        </w:rPr>
        <w:t>Production Technology</w:t>
      </w:r>
      <w:r w:rsidR="00D85305" w:rsidRPr="00D65D59">
        <w:rPr>
          <w:rFonts w:eastAsia="Times New Roman"/>
        </w:rPr>
        <w:t xml:space="preserve"> </w:t>
      </w:r>
      <w:r w:rsidRPr="00D65D59">
        <w:rPr>
          <w:rFonts w:eastAsia="Times New Roman"/>
        </w:rPr>
        <w:t>is a full-time programme aimed at students with the following general characteristics:</w:t>
      </w:r>
    </w:p>
    <w:p w14:paraId="383C46E4" w14:textId="77777777" w:rsidR="00D65D59" w:rsidRPr="00D65D59" w:rsidRDefault="003B4C55" w:rsidP="00D65D59">
      <w:pPr>
        <w:numPr>
          <w:ilvl w:val="0"/>
          <w:numId w:val="12"/>
        </w:numPr>
        <w:spacing w:before="60" w:after="0" w:line="240" w:lineRule="auto"/>
        <w:ind w:left="1134" w:hanging="357"/>
        <w:jc w:val="both"/>
        <w:rPr>
          <w:rFonts w:eastAsia="Times New Roman"/>
        </w:rPr>
      </w:pPr>
      <w:r>
        <w:rPr>
          <w:rFonts w:eastAsia="Times New Roman"/>
        </w:rPr>
        <w:t>E</w:t>
      </w:r>
      <w:r w:rsidR="00D65D59" w:rsidRPr="00D65D59">
        <w:rPr>
          <w:rFonts w:eastAsia="Times New Roman"/>
        </w:rPr>
        <w:t>ntrants progressing from ‘A’ level studies or from further education who wish to achieve a level 6 qualification within 3 years.</w:t>
      </w:r>
    </w:p>
    <w:p w14:paraId="7B786EFE" w14:textId="77777777" w:rsidR="00D65D59" w:rsidRPr="00D65D59" w:rsidRDefault="00D65D59" w:rsidP="00D65D59">
      <w:pPr>
        <w:numPr>
          <w:ilvl w:val="0"/>
          <w:numId w:val="12"/>
        </w:numPr>
        <w:spacing w:before="60" w:after="0" w:line="240" w:lineRule="auto"/>
        <w:ind w:left="1134" w:hanging="357"/>
        <w:jc w:val="both"/>
        <w:rPr>
          <w:rFonts w:eastAsia="Times New Roman"/>
        </w:rPr>
      </w:pPr>
      <w:r w:rsidRPr="00D65D59">
        <w:rPr>
          <w:rFonts w:eastAsia="Times New Roman"/>
        </w:rPr>
        <w:t xml:space="preserve">Entrants seeking a </w:t>
      </w:r>
      <w:r w:rsidR="00842C24">
        <w:rPr>
          <w:rFonts w:eastAsia="Times New Roman"/>
        </w:rPr>
        <w:t xml:space="preserve">science and technology </w:t>
      </w:r>
      <w:r w:rsidRPr="00D65D59">
        <w:rPr>
          <w:rFonts w:eastAsia="Times New Roman"/>
        </w:rPr>
        <w:t xml:space="preserve">based horticultural qualification who </w:t>
      </w:r>
      <w:r w:rsidR="00842C24">
        <w:rPr>
          <w:rFonts w:eastAsia="Times New Roman"/>
        </w:rPr>
        <w:t>have career aspirations in the production industries</w:t>
      </w:r>
      <w:r w:rsidRPr="00D65D59">
        <w:rPr>
          <w:rFonts w:eastAsia="Times New Roman"/>
        </w:rPr>
        <w:t>.</w:t>
      </w:r>
    </w:p>
    <w:p w14:paraId="56470221" w14:textId="77777777" w:rsidR="00D65D59" w:rsidRPr="00D65D59" w:rsidRDefault="00D65D59" w:rsidP="00D65D59">
      <w:pPr>
        <w:numPr>
          <w:ilvl w:val="0"/>
          <w:numId w:val="12"/>
        </w:numPr>
        <w:spacing w:before="60" w:after="0" w:line="240" w:lineRule="auto"/>
        <w:ind w:left="1134" w:hanging="357"/>
        <w:jc w:val="both"/>
        <w:rPr>
          <w:rFonts w:eastAsia="Times New Roman"/>
        </w:rPr>
      </w:pPr>
      <w:r w:rsidRPr="00D65D59">
        <w:rPr>
          <w:rFonts w:eastAsia="Times New Roman"/>
        </w:rPr>
        <w:t>Entrants seeking an academic qualification with a work-related ethos to prepare them for employment in the horticultural sector.</w:t>
      </w:r>
    </w:p>
    <w:p w14:paraId="7D298F91" w14:textId="77777777" w:rsidR="00D65D59" w:rsidRPr="00D65D59" w:rsidRDefault="00D65D59" w:rsidP="00D65D59">
      <w:pPr>
        <w:spacing w:after="0" w:line="240" w:lineRule="auto"/>
        <w:ind w:left="360"/>
        <w:jc w:val="both"/>
        <w:rPr>
          <w:rFonts w:eastAsia="Times New Roman"/>
        </w:rPr>
      </w:pPr>
    </w:p>
    <w:p w14:paraId="3E7596E0" w14:textId="77777777" w:rsidR="00D65D59" w:rsidRPr="00D65D59" w:rsidRDefault="00D65D59" w:rsidP="00D85305">
      <w:pPr>
        <w:spacing w:after="0" w:line="240" w:lineRule="auto"/>
        <w:ind w:left="567"/>
        <w:jc w:val="both"/>
        <w:rPr>
          <w:rFonts w:eastAsia="Times New Roman"/>
        </w:rPr>
      </w:pPr>
      <w:r w:rsidRPr="00D65D59">
        <w:rPr>
          <w:rFonts w:eastAsia="Times New Roman"/>
        </w:rPr>
        <w:t xml:space="preserve">BSc (Hons) Horticulture </w:t>
      </w:r>
      <w:r w:rsidR="00D85305" w:rsidRPr="00E06902">
        <w:t>Production Technology</w:t>
      </w:r>
      <w:r w:rsidR="00D85305" w:rsidRPr="00E06902">
        <w:rPr>
          <w:rFonts w:eastAsia="Times New Roman"/>
        </w:rPr>
        <w:t xml:space="preserve"> </w:t>
      </w:r>
      <w:r w:rsidRPr="00D65D59">
        <w:rPr>
          <w:rFonts w:eastAsia="Times New Roman"/>
        </w:rPr>
        <w:t xml:space="preserve">has been designed to provide a broad introduction to horticulture at Level 4 </w:t>
      </w:r>
      <w:r w:rsidR="00842C24">
        <w:rPr>
          <w:rFonts w:eastAsia="Times New Roman"/>
        </w:rPr>
        <w:t xml:space="preserve">through </w:t>
      </w:r>
      <w:r w:rsidRPr="00D65D59">
        <w:rPr>
          <w:rFonts w:eastAsia="Times New Roman"/>
        </w:rPr>
        <w:t xml:space="preserve">a range of core subjects to introduce students to the underpinning principles of horticultural science and practice.  At level 5 </w:t>
      </w:r>
      <w:r w:rsidR="002058F3">
        <w:rPr>
          <w:rFonts w:eastAsia="Times New Roman"/>
        </w:rPr>
        <w:t xml:space="preserve">students will develop more of a </w:t>
      </w:r>
      <w:r w:rsidR="00D85305">
        <w:rPr>
          <w:rFonts w:eastAsia="Times New Roman"/>
        </w:rPr>
        <w:t xml:space="preserve">specialist knowledge in </w:t>
      </w:r>
      <w:r w:rsidR="00D640E9">
        <w:rPr>
          <w:rFonts w:eastAsia="Times New Roman"/>
        </w:rPr>
        <w:t xml:space="preserve">sustainable </w:t>
      </w:r>
      <w:r w:rsidR="00D85305">
        <w:rPr>
          <w:rFonts w:eastAsia="Times New Roman"/>
        </w:rPr>
        <w:t xml:space="preserve">production horticulture and continue this into </w:t>
      </w:r>
      <w:r w:rsidRPr="00D65D59">
        <w:rPr>
          <w:rFonts w:eastAsia="Times New Roman"/>
          <w:iCs/>
          <w:szCs w:val="24"/>
        </w:rPr>
        <w:t>Level 6</w:t>
      </w:r>
      <w:r w:rsidR="00D85305">
        <w:rPr>
          <w:rFonts w:eastAsia="Times New Roman"/>
          <w:iCs/>
          <w:szCs w:val="24"/>
        </w:rPr>
        <w:t>. In the final year</w:t>
      </w:r>
      <w:r w:rsidR="002058F3">
        <w:rPr>
          <w:rFonts w:eastAsia="Times New Roman"/>
          <w:iCs/>
          <w:szCs w:val="24"/>
        </w:rPr>
        <w:t>,</w:t>
      </w:r>
      <w:r w:rsidR="00D85305">
        <w:rPr>
          <w:rFonts w:eastAsia="Times New Roman"/>
          <w:iCs/>
          <w:szCs w:val="24"/>
        </w:rPr>
        <w:t xml:space="preserve"> i</w:t>
      </w:r>
      <w:r w:rsidRPr="00D65D59">
        <w:rPr>
          <w:rFonts w:eastAsia="Times New Roman"/>
          <w:iCs/>
          <w:szCs w:val="24"/>
        </w:rPr>
        <w:t xml:space="preserve">n addition to </w:t>
      </w:r>
      <w:r w:rsidR="00D85305">
        <w:rPr>
          <w:rFonts w:eastAsia="Times New Roman"/>
          <w:iCs/>
          <w:szCs w:val="24"/>
        </w:rPr>
        <w:t xml:space="preserve">advanced horticulture production </w:t>
      </w:r>
      <w:r w:rsidRPr="00D65D59">
        <w:rPr>
          <w:rFonts w:eastAsia="Times New Roman"/>
          <w:iCs/>
          <w:szCs w:val="24"/>
        </w:rPr>
        <w:t>modules</w:t>
      </w:r>
      <w:r w:rsidR="002058F3">
        <w:rPr>
          <w:rFonts w:eastAsia="Times New Roman"/>
          <w:iCs/>
          <w:szCs w:val="24"/>
        </w:rPr>
        <w:t>,</w:t>
      </w:r>
      <w:r w:rsidRPr="00D65D59">
        <w:rPr>
          <w:rFonts w:eastAsia="Times New Roman"/>
          <w:iCs/>
          <w:szCs w:val="24"/>
        </w:rPr>
        <w:t xml:space="preserve"> </w:t>
      </w:r>
      <w:r w:rsidR="00D85305">
        <w:rPr>
          <w:rFonts w:eastAsia="Times New Roman"/>
          <w:iCs/>
          <w:szCs w:val="24"/>
        </w:rPr>
        <w:t xml:space="preserve">the </w:t>
      </w:r>
      <w:r w:rsidRPr="00D65D59">
        <w:rPr>
          <w:rFonts w:eastAsia="Times New Roman"/>
          <w:iCs/>
          <w:szCs w:val="24"/>
        </w:rPr>
        <w:t xml:space="preserve">students will extend their knowledge of their chosen area and apply it to the production of an original piece of research in the </w:t>
      </w:r>
      <w:r w:rsidR="00241833">
        <w:rPr>
          <w:rFonts w:eastAsia="Times New Roman"/>
          <w:iCs/>
          <w:szCs w:val="24"/>
        </w:rPr>
        <w:t>Dissertation</w:t>
      </w:r>
      <w:r w:rsidRPr="00D65D59">
        <w:rPr>
          <w:rFonts w:eastAsia="Times New Roman"/>
          <w:iCs/>
          <w:szCs w:val="24"/>
        </w:rPr>
        <w:t xml:space="preserve"> module</w:t>
      </w:r>
      <w:r w:rsidRPr="00D65D59">
        <w:rPr>
          <w:rFonts w:eastAsia="Times New Roman"/>
        </w:rPr>
        <w:t>.</w:t>
      </w:r>
    </w:p>
    <w:p w14:paraId="4029EA1D" w14:textId="77777777" w:rsidR="00D65D59" w:rsidRPr="00D65D59" w:rsidRDefault="00D65D59" w:rsidP="00D65D59">
      <w:pPr>
        <w:tabs>
          <w:tab w:val="left" w:pos="915"/>
        </w:tabs>
        <w:spacing w:after="0" w:line="240" w:lineRule="auto"/>
        <w:ind w:left="567"/>
        <w:jc w:val="both"/>
        <w:rPr>
          <w:rFonts w:eastAsia="Times New Roman"/>
        </w:rPr>
      </w:pPr>
    </w:p>
    <w:p w14:paraId="2307331A" w14:textId="77777777" w:rsidR="00D65D59" w:rsidRPr="00D65D59" w:rsidRDefault="00D640E9" w:rsidP="00D65D59">
      <w:pPr>
        <w:spacing w:after="0" w:line="240" w:lineRule="auto"/>
        <w:ind w:left="567"/>
        <w:jc w:val="both"/>
        <w:rPr>
          <w:rFonts w:eastAsia="Times New Roman"/>
        </w:rPr>
      </w:pPr>
      <w:r>
        <w:rPr>
          <w:rFonts w:eastAsia="Times New Roman"/>
        </w:rPr>
        <w:t xml:space="preserve">The course is industry led in its design and reflects the strategic growth plans of the sector.  Indeed, </w:t>
      </w:r>
      <w:r w:rsidR="00D928F2">
        <w:rPr>
          <w:rFonts w:eastAsia="Times New Roman"/>
        </w:rPr>
        <w:t>L</w:t>
      </w:r>
      <w:r w:rsidR="00D65D59" w:rsidRPr="00D65D59">
        <w:rPr>
          <w:rFonts w:eastAsia="Times New Roman"/>
        </w:rPr>
        <w:t xml:space="preserve">ANTRA (the Sector Skills Council for the environmental and land-based sector), in its Sector Skills Agreements for ‘Landscape’, ‘Production Horticulture’, and ‘Trees and Timber’ identifies the following key strands in its workforce development plan: </w:t>
      </w:r>
    </w:p>
    <w:p w14:paraId="66403ABE" w14:textId="77777777" w:rsidR="00D65D59" w:rsidRPr="00D65D59" w:rsidRDefault="00D65D59" w:rsidP="00D65D59">
      <w:pPr>
        <w:numPr>
          <w:ilvl w:val="0"/>
          <w:numId w:val="7"/>
        </w:numPr>
        <w:spacing w:before="120" w:after="0" w:line="240" w:lineRule="auto"/>
        <w:ind w:left="1134" w:hanging="357"/>
        <w:jc w:val="both"/>
        <w:rPr>
          <w:rFonts w:eastAsia="Times New Roman"/>
          <w:i/>
          <w:iCs/>
        </w:rPr>
      </w:pPr>
      <w:r w:rsidRPr="00D65D59">
        <w:rPr>
          <w:rFonts w:eastAsia="Times New Roman"/>
          <w:i/>
          <w:iCs/>
        </w:rPr>
        <w:t>‘Promote lifelong learning to increase professionalism, productivity and profit’;</w:t>
      </w:r>
    </w:p>
    <w:p w14:paraId="491A841B" w14:textId="77777777" w:rsidR="00D65D59" w:rsidRPr="00D65D59" w:rsidRDefault="00D65D59" w:rsidP="00D65D59">
      <w:pPr>
        <w:numPr>
          <w:ilvl w:val="0"/>
          <w:numId w:val="7"/>
        </w:numPr>
        <w:spacing w:before="120" w:after="0" w:line="240" w:lineRule="auto"/>
        <w:ind w:left="1134" w:hanging="357"/>
        <w:jc w:val="both"/>
        <w:rPr>
          <w:rFonts w:eastAsia="Times New Roman"/>
          <w:i/>
          <w:iCs/>
        </w:rPr>
      </w:pPr>
      <w:r w:rsidRPr="00D65D59">
        <w:rPr>
          <w:rFonts w:eastAsia="Times New Roman"/>
          <w:i/>
          <w:iCs/>
        </w:rPr>
        <w:t>‘Recognise and increase the skills of the entire workforce’;</w:t>
      </w:r>
    </w:p>
    <w:p w14:paraId="194AEE08" w14:textId="77777777" w:rsidR="00D65D59" w:rsidRPr="00D65D59" w:rsidRDefault="00D65D59" w:rsidP="00D65D59">
      <w:pPr>
        <w:numPr>
          <w:ilvl w:val="0"/>
          <w:numId w:val="7"/>
        </w:numPr>
        <w:spacing w:before="120" w:after="0" w:line="240" w:lineRule="auto"/>
        <w:ind w:left="1134" w:hanging="357"/>
        <w:jc w:val="both"/>
        <w:rPr>
          <w:rFonts w:eastAsia="Times New Roman"/>
          <w:i/>
          <w:iCs/>
        </w:rPr>
      </w:pPr>
      <w:r w:rsidRPr="00D65D59">
        <w:rPr>
          <w:rFonts w:eastAsia="Times New Roman"/>
          <w:i/>
          <w:iCs/>
        </w:rPr>
        <w:t>‘Facilitate entry into employment’;</w:t>
      </w:r>
    </w:p>
    <w:p w14:paraId="6A9A63CC" w14:textId="77777777" w:rsidR="00D65D59" w:rsidRPr="00D65D59" w:rsidRDefault="00D65D59" w:rsidP="00D65D59">
      <w:pPr>
        <w:numPr>
          <w:ilvl w:val="0"/>
          <w:numId w:val="7"/>
        </w:numPr>
        <w:spacing w:before="120" w:after="0" w:line="240" w:lineRule="auto"/>
        <w:ind w:left="1134" w:hanging="357"/>
        <w:jc w:val="both"/>
        <w:rPr>
          <w:rFonts w:eastAsia="Times New Roman"/>
          <w:i/>
          <w:iCs/>
        </w:rPr>
      </w:pPr>
      <w:r w:rsidRPr="00D65D59">
        <w:rPr>
          <w:rFonts w:eastAsia="Times New Roman"/>
          <w:i/>
          <w:iCs/>
        </w:rPr>
        <w:t>‘Make the land-based sector a positive career choice for all’.</w:t>
      </w:r>
    </w:p>
    <w:p w14:paraId="3FF38078" w14:textId="77777777" w:rsidR="00D65D59" w:rsidRPr="00D65D59" w:rsidRDefault="00D65D59" w:rsidP="00D65D59">
      <w:pPr>
        <w:spacing w:after="0" w:line="240" w:lineRule="auto"/>
        <w:ind w:left="567"/>
        <w:jc w:val="both"/>
        <w:rPr>
          <w:rFonts w:eastAsia="Times New Roman"/>
        </w:rPr>
      </w:pPr>
    </w:p>
    <w:p w14:paraId="7B9462FE" w14:textId="77777777" w:rsidR="00D65D59" w:rsidRPr="00170AD5" w:rsidRDefault="00D65D59" w:rsidP="00D65D59">
      <w:pPr>
        <w:spacing w:after="0" w:line="240" w:lineRule="auto"/>
        <w:ind w:left="567"/>
        <w:jc w:val="both"/>
        <w:rPr>
          <w:rFonts w:eastAsia="Times New Roman"/>
        </w:rPr>
      </w:pPr>
      <w:r w:rsidRPr="00170AD5">
        <w:rPr>
          <w:rFonts w:eastAsia="Times New Roman"/>
        </w:rPr>
        <w:t xml:space="preserve">There are approximately </w:t>
      </w:r>
      <w:r w:rsidR="00B05E6D" w:rsidRPr="00170AD5">
        <w:rPr>
          <w:rFonts w:eastAsia="Times New Roman"/>
        </w:rPr>
        <w:t>95</w:t>
      </w:r>
      <w:r w:rsidRPr="00170AD5">
        <w:rPr>
          <w:rFonts w:eastAsia="Times New Roman"/>
        </w:rPr>
        <w:t xml:space="preserve"> 000 people employed in production </w:t>
      </w:r>
      <w:r w:rsidR="00B05E6D" w:rsidRPr="00170AD5">
        <w:rPr>
          <w:rFonts w:eastAsia="Times New Roman"/>
        </w:rPr>
        <w:t>horticulture in nearly 8,000 businesses</w:t>
      </w:r>
      <w:r w:rsidRPr="00170AD5">
        <w:rPr>
          <w:rFonts w:eastAsia="Times New Roman"/>
        </w:rPr>
        <w:t xml:space="preserve"> in the UK contributing in excess of £</w:t>
      </w:r>
      <w:r w:rsidR="00B05E6D" w:rsidRPr="00170AD5">
        <w:rPr>
          <w:rFonts w:eastAsia="Times New Roman"/>
        </w:rPr>
        <w:t xml:space="preserve">3 </w:t>
      </w:r>
      <w:r w:rsidRPr="00170AD5">
        <w:rPr>
          <w:rFonts w:eastAsia="Times New Roman"/>
        </w:rPr>
        <w:t xml:space="preserve">billion to GDP.  </w:t>
      </w:r>
      <w:r w:rsidR="00B05E6D" w:rsidRPr="00170AD5">
        <w:rPr>
          <w:rFonts w:eastAsia="Times New Roman"/>
        </w:rPr>
        <w:t xml:space="preserve">The sector is all about large-scale plant production and includes two distinct areas nursery production (ornamentals, trees and shrubs) and food production (fruit and vegetables, including potatoes). </w:t>
      </w:r>
      <w:r w:rsidRPr="00170AD5">
        <w:rPr>
          <w:rFonts w:eastAsia="Times New Roman"/>
        </w:rPr>
        <w:t>LANTRA calculates that the West Midlan</w:t>
      </w:r>
      <w:r w:rsidR="00B05E6D" w:rsidRPr="00170AD5">
        <w:rPr>
          <w:rFonts w:eastAsia="Times New Roman"/>
        </w:rPr>
        <w:t>ds accounts for approximately 14</w:t>
      </w:r>
      <w:r w:rsidRPr="00170AD5">
        <w:rPr>
          <w:rFonts w:eastAsia="Times New Roman"/>
        </w:rPr>
        <w:t>% of businesses and workforce in this sector.</w:t>
      </w:r>
    </w:p>
    <w:p w14:paraId="06A69D98" w14:textId="77777777" w:rsidR="00D65D59" w:rsidRPr="00170AD5" w:rsidRDefault="00D65D59" w:rsidP="00D65D59">
      <w:pPr>
        <w:spacing w:after="0" w:line="240" w:lineRule="auto"/>
        <w:ind w:left="567"/>
        <w:jc w:val="both"/>
        <w:rPr>
          <w:rFonts w:eastAsia="Times New Roman"/>
        </w:rPr>
      </w:pPr>
    </w:p>
    <w:p w14:paraId="40F87250" w14:textId="77777777" w:rsidR="00D65D59" w:rsidRPr="00170AD5" w:rsidRDefault="00D65D59" w:rsidP="00D65D59">
      <w:pPr>
        <w:spacing w:after="0" w:line="240" w:lineRule="auto"/>
        <w:ind w:left="567"/>
        <w:jc w:val="both"/>
        <w:rPr>
          <w:rFonts w:eastAsia="Times New Roman"/>
        </w:rPr>
      </w:pPr>
      <w:r w:rsidRPr="00170AD5">
        <w:rPr>
          <w:rFonts w:eastAsia="Times New Roman"/>
        </w:rPr>
        <w:t xml:space="preserve">In discussions with industrialists through the Industrial Liaison Group and other contacts it is evident that the industry </w:t>
      </w:r>
      <w:r w:rsidR="00170AD5" w:rsidRPr="00170AD5">
        <w:rPr>
          <w:rFonts w:eastAsia="Times New Roman"/>
        </w:rPr>
        <w:t>needs</w:t>
      </w:r>
      <w:r w:rsidRPr="00170AD5">
        <w:rPr>
          <w:rFonts w:eastAsia="Times New Roman"/>
        </w:rPr>
        <w:t xml:space="preserve"> technically competent graduates who can manage horticultural </w:t>
      </w:r>
      <w:r w:rsidR="00B05E6D" w:rsidRPr="00170AD5">
        <w:rPr>
          <w:rFonts w:eastAsia="Times New Roman"/>
        </w:rPr>
        <w:t>production</w:t>
      </w:r>
      <w:r w:rsidRPr="00170AD5">
        <w:rPr>
          <w:rFonts w:eastAsia="Times New Roman"/>
        </w:rPr>
        <w:t xml:space="preserve"> but </w:t>
      </w:r>
      <w:r w:rsidR="00170AD5" w:rsidRPr="00170AD5">
        <w:rPr>
          <w:rFonts w:eastAsia="Times New Roman"/>
        </w:rPr>
        <w:t>who are sensitive to environmental sustainability</w:t>
      </w:r>
      <w:r w:rsidRPr="00170AD5">
        <w:rPr>
          <w:rFonts w:eastAsia="Times New Roman"/>
        </w:rPr>
        <w:t xml:space="preserve">. </w:t>
      </w:r>
      <w:r w:rsidR="00170AD5" w:rsidRPr="00170AD5">
        <w:rPr>
          <w:rFonts w:eastAsia="Times New Roman"/>
        </w:rPr>
        <w:t>Good p</w:t>
      </w:r>
      <w:r w:rsidRPr="00170AD5">
        <w:rPr>
          <w:rFonts w:eastAsia="Times New Roman"/>
        </w:rPr>
        <w:t xml:space="preserve">lant knowledge and technical understanding </w:t>
      </w:r>
      <w:r w:rsidR="003B4C55">
        <w:rPr>
          <w:rFonts w:eastAsia="Times New Roman"/>
        </w:rPr>
        <w:t xml:space="preserve">are skills </w:t>
      </w:r>
      <w:r w:rsidR="00170AD5" w:rsidRPr="00170AD5">
        <w:rPr>
          <w:rFonts w:eastAsia="Times New Roman"/>
        </w:rPr>
        <w:t xml:space="preserve">identified </w:t>
      </w:r>
      <w:r w:rsidRPr="00170AD5">
        <w:rPr>
          <w:rFonts w:eastAsia="Times New Roman"/>
        </w:rPr>
        <w:t>by most industrialists. It is also clear that transferable skills are important and in a survey of the industrial members of the Industrial Liaison Committee the skills that were regarded as the most important were:</w:t>
      </w:r>
    </w:p>
    <w:p w14:paraId="16463358" w14:textId="77777777" w:rsidR="00D65D59" w:rsidRPr="00170AD5" w:rsidRDefault="00D65D59" w:rsidP="00D65D59">
      <w:pPr>
        <w:numPr>
          <w:ilvl w:val="0"/>
          <w:numId w:val="3"/>
        </w:numPr>
        <w:spacing w:before="120" w:after="0" w:line="240" w:lineRule="auto"/>
        <w:ind w:left="1134" w:hanging="357"/>
        <w:rPr>
          <w:rFonts w:eastAsia="Times New Roman"/>
        </w:rPr>
      </w:pPr>
      <w:r w:rsidRPr="00170AD5">
        <w:rPr>
          <w:rFonts w:eastAsia="Times New Roman"/>
        </w:rPr>
        <w:t>Technical knowledge;</w:t>
      </w:r>
    </w:p>
    <w:p w14:paraId="1E2C6700" w14:textId="77777777" w:rsidR="00D65D59" w:rsidRPr="00170AD5" w:rsidRDefault="00D65D59" w:rsidP="00D65D59">
      <w:pPr>
        <w:numPr>
          <w:ilvl w:val="0"/>
          <w:numId w:val="3"/>
        </w:numPr>
        <w:spacing w:before="120" w:after="0" w:line="240" w:lineRule="auto"/>
        <w:ind w:left="1134" w:hanging="357"/>
        <w:rPr>
          <w:rFonts w:eastAsia="Times New Roman"/>
        </w:rPr>
      </w:pPr>
      <w:r w:rsidRPr="00170AD5">
        <w:rPr>
          <w:rFonts w:eastAsia="Times New Roman"/>
        </w:rPr>
        <w:t>Use and application of IT;</w:t>
      </w:r>
    </w:p>
    <w:p w14:paraId="28782F09" w14:textId="77777777" w:rsidR="00D65D59" w:rsidRPr="00170AD5" w:rsidRDefault="00D65D59" w:rsidP="00D65D59">
      <w:pPr>
        <w:numPr>
          <w:ilvl w:val="0"/>
          <w:numId w:val="3"/>
        </w:numPr>
        <w:spacing w:before="120" w:after="0" w:line="240" w:lineRule="auto"/>
        <w:ind w:left="1134" w:hanging="357"/>
        <w:rPr>
          <w:rFonts w:eastAsia="Times New Roman"/>
        </w:rPr>
      </w:pPr>
      <w:r w:rsidRPr="00170AD5">
        <w:rPr>
          <w:rFonts w:eastAsia="Times New Roman"/>
        </w:rPr>
        <w:t>Enthusiasm and commitment to the work and the company;</w:t>
      </w:r>
    </w:p>
    <w:p w14:paraId="25B1436A" w14:textId="77777777" w:rsidR="00D65D59" w:rsidRPr="00170AD5" w:rsidRDefault="00D65D59" w:rsidP="00D65D59">
      <w:pPr>
        <w:numPr>
          <w:ilvl w:val="0"/>
          <w:numId w:val="3"/>
        </w:numPr>
        <w:spacing w:before="120" w:after="0" w:line="240" w:lineRule="auto"/>
        <w:ind w:left="1134" w:hanging="357"/>
        <w:rPr>
          <w:rFonts w:eastAsia="Times New Roman"/>
        </w:rPr>
      </w:pPr>
      <w:r w:rsidRPr="00170AD5">
        <w:rPr>
          <w:rFonts w:eastAsia="Times New Roman"/>
        </w:rPr>
        <w:t>The ability to solve routine and non-routine problems;</w:t>
      </w:r>
    </w:p>
    <w:p w14:paraId="1C73F680" w14:textId="77777777" w:rsidR="00D65D59" w:rsidRPr="00170AD5" w:rsidRDefault="00D65D59" w:rsidP="00D65D59">
      <w:pPr>
        <w:numPr>
          <w:ilvl w:val="0"/>
          <w:numId w:val="3"/>
        </w:numPr>
        <w:spacing w:before="120" w:after="0" w:line="240" w:lineRule="auto"/>
        <w:ind w:left="1134" w:hanging="357"/>
        <w:rPr>
          <w:rFonts w:eastAsia="Times New Roman"/>
        </w:rPr>
      </w:pPr>
      <w:r w:rsidRPr="00170AD5">
        <w:rPr>
          <w:rFonts w:eastAsia="Times New Roman"/>
        </w:rPr>
        <w:t>The ability to motivate others.</w:t>
      </w:r>
    </w:p>
    <w:p w14:paraId="27C460CC" w14:textId="77777777" w:rsidR="00D65D59" w:rsidRPr="00D65D59" w:rsidRDefault="00D65D59" w:rsidP="00D65D59">
      <w:pPr>
        <w:spacing w:after="0" w:line="240" w:lineRule="auto"/>
        <w:ind w:left="567"/>
        <w:rPr>
          <w:rFonts w:eastAsia="Times New Roman"/>
        </w:rPr>
      </w:pPr>
    </w:p>
    <w:p w14:paraId="33C232D9" w14:textId="77777777" w:rsidR="00D65D59" w:rsidRPr="00D65D59" w:rsidRDefault="00D65D59" w:rsidP="00D65D59">
      <w:pPr>
        <w:spacing w:after="0" w:line="240" w:lineRule="auto"/>
        <w:ind w:left="567"/>
        <w:jc w:val="both"/>
        <w:rPr>
          <w:rFonts w:eastAsia="Times New Roman"/>
        </w:rPr>
      </w:pPr>
      <w:r w:rsidRPr="00D65D59">
        <w:rPr>
          <w:rFonts w:eastAsia="Times New Roman"/>
        </w:rPr>
        <w:t xml:space="preserve">The BSc (Hons) Horticulture </w:t>
      </w:r>
      <w:r w:rsidR="00D85305" w:rsidRPr="00EF0F27">
        <w:rPr>
          <w:color w:val="222222"/>
        </w:rPr>
        <w:t>Production Technology</w:t>
      </w:r>
      <w:r w:rsidR="00D85305" w:rsidRPr="00D65D59">
        <w:rPr>
          <w:rFonts w:eastAsia="Times New Roman"/>
        </w:rPr>
        <w:t xml:space="preserve"> </w:t>
      </w:r>
      <w:r w:rsidRPr="00D65D59">
        <w:rPr>
          <w:rFonts w:eastAsia="Times New Roman"/>
        </w:rPr>
        <w:t xml:space="preserve">has been designed to </w:t>
      </w:r>
      <w:r w:rsidR="00170AD5">
        <w:rPr>
          <w:rFonts w:eastAsia="Times New Roman"/>
        </w:rPr>
        <w:t xml:space="preserve">include </w:t>
      </w:r>
      <w:r w:rsidRPr="00D65D59">
        <w:rPr>
          <w:rFonts w:eastAsia="Times New Roman"/>
        </w:rPr>
        <w:t xml:space="preserve">a wide range of </w:t>
      </w:r>
      <w:r w:rsidR="00170AD5">
        <w:rPr>
          <w:rFonts w:eastAsia="Times New Roman"/>
        </w:rPr>
        <w:t xml:space="preserve">topics to develop the students’ </w:t>
      </w:r>
      <w:r w:rsidRPr="00D65D59">
        <w:rPr>
          <w:rFonts w:eastAsia="Times New Roman"/>
        </w:rPr>
        <w:t xml:space="preserve">academic knowledge and </w:t>
      </w:r>
      <w:r w:rsidR="00170AD5">
        <w:rPr>
          <w:rFonts w:eastAsia="Times New Roman"/>
        </w:rPr>
        <w:t xml:space="preserve">their </w:t>
      </w:r>
      <w:r w:rsidRPr="00D65D59">
        <w:rPr>
          <w:rFonts w:eastAsia="Times New Roman"/>
        </w:rPr>
        <w:t>practical skills</w:t>
      </w:r>
      <w:r w:rsidR="00170AD5">
        <w:rPr>
          <w:rFonts w:eastAsia="Times New Roman"/>
        </w:rPr>
        <w:t xml:space="preserve">, </w:t>
      </w:r>
      <w:r w:rsidRPr="00D65D59">
        <w:rPr>
          <w:rFonts w:eastAsia="Times New Roman"/>
        </w:rPr>
        <w:t>the</w:t>
      </w:r>
      <w:r w:rsidR="00170AD5">
        <w:rPr>
          <w:rFonts w:eastAsia="Times New Roman"/>
        </w:rPr>
        <w:t xml:space="preserve">re is an </w:t>
      </w:r>
      <w:r w:rsidRPr="00D65D59">
        <w:rPr>
          <w:rFonts w:eastAsia="Times New Roman"/>
        </w:rPr>
        <w:t>emphasis on the application of theory to practice.  As such</w:t>
      </w:r>
      <w:r w:rsidR="00170AD5">
        <w:rPr>
          <w:rFonts w:eastAsia="Times New Roman"/>
        </w:rPr>
        <w:t>,</w:t>
      </w:r>
      <w:r w:rsidRPr="00D65D59">
        <w:rPr>
          <w:rFonts w:eastAsia="Times New Roman"/>
        </w:rPr>
        <w:t xml:space="preserve"> many of the modules contain work related outcomes designed to simulate actual work-place practices that students may encounter when they enter employment.</w:t>
      </w:r>
      <w:r w:rsidR="00BB3276">
        <w:rPr>
          <w:rFonts w:eastAsia="Times New Roman"/>
        </w:rPr>
        <w:t xml:space="preserve"> The development of transferable employability skills and an entrepreneurial spirit </w:t>
      </w:r>
      <w:r w:rsidR="00D640E9">
        <w:rPr>
          <w:rFonts w:eastAsia="Times New Roman"/>
        </w:rPr>
        <w:t xml:space="preserve">with an ethical understanding of global trade </w:t>
      </w:r>
      <w:r w:rsidR="00BB3276">
        <w:rPr>
          <w:rFonts w:eastAsia="Times New Roman"/>
        </w:rPr>
        <w:t>are central to the programme as described in section 11.</w:t>
      </w:r>
    </w:p>
    <w:p w14:paraId="3C258646" w14:textId="77777777" w:rsidR="00D65D59" w:rsidRPr="00D65D59" w:rsidRDefault="00D65D59" w:rsidP="00D65D59">
      <w:pPr>
        <w:spacing w:after="0" w:line="240" w:lineRule="auto"/>
        <w:rPr>
          <w:rFonts w:eastAsia="Times New Roman"/>
        </w:rPr>
      </w:pPr>
    </w:p>
    <w:p w14:paraId="069D044C" w14:textId="77777777" w:rsidR="00D65D59" w:rsidRPr="00D65D59" w:rsidRDefault="00D65D59" w:rsidP="00170AD5">
      <w:pPr>
        <w:spacing w:after="0" w:line="240" w:lineRule="auto"/>
        <w:rPr>
          <w:rFonts w:eastAsia="Times New Roman"/>
          <w:b/>
          <w:bCs/>
          <w:vertAlign w:val="superscript"/>
        </w:rPr>
      </w:pPr>
      <w:r w:rsidRPr="00D65D59">
        <w:rPr>
          <w:rFonts w:eastAsia="Times New Roman"/>
          <w:b/>
          <w:bCs/>
        </w:rPr>
        <w:t>Generic aims</w:t>
      </w:r>
    </w:p>
    <w:p w14:paraId="50BA9B6B" w14:textId="77777777" w:rsidR="00D65D59" w:rsidRPr="00D65D59" w:rsidRDefault="00D65D59" w:rsidP="00D65D59">
      <w:pPr>
        <w:spacing w:after="0" w:line="240" w:lineRule="auto"/>
        <w:rPr>
          <w:rFonts w:eastAsia="Times New Roman"/>
        </w:rPr>
      </w:pPr>
    </w:p>
    <w:p w14:paraId="21E94079" w14:textId="77777777" w:rsidR="00D65D59" w:rsidRPr="00D65D59" w:rsidRDefault="00D65D59" w:rsidP="00D65D59">
      <w:pPr>
        <w:spacing w:after="0" w:line="240" w:lineRule="auto"/>
        <w:ind w:left="567"/>
        <w:rPr>
          <w:rFonts w:eastAsia="Times New Roman"/>
        </w:rPr>
      </w:pPr>
      <w:r w:rsidRPr="00D65D59">
        <w:rPr>
          <w:rFonts w:eastAsia="Times New Roman"/>
        </w:rPr>
        <w:t>The award of Bachelor’s degree with honours aims to provide the following:</w:t>
      </w:r>
    </w:p>
    <w:p w14:paraId="0C5B2B51" w14:textId="77777777" w:rsidR="00D65D59" w:rsidRPr="00BD4B7C" w:rsidRDefault="00D65D59" w:rsidP="000A7B8C">
      <w:pPr>
        <w:numPr>
          <w:ilvl w:val="0"/>
          <w:numId w:val="16"/>
        </w:numPr>
        <w:spacing w:before="120" w:after="0" w:line="240" w:lineRule="auto"/>
        <w:ind w:left="1134"/>
        <w:jc w:val="both"/>
        <w:rPr>
          <w:rFonts w:eastAsia="Times New Roman"/>
        </w:rPr>
      </w:pPr>
      <w:r w:rsidRPr="00BD4B7C">
        <w:rPr>
          <w:rFonts w:eastAsia="Times New Roman"/>
        </w:rPr>
        <w:t xml:space="preserve">to develop in each student subject knowledge and understanding </w:t>
      </w:r>
      <w:r w:rsidR="003B4C55" w:rsidRPr="00BD4B7C">
        <w:rPr>
          <w:rFonts w:eastAsia="Times New Roman"/>
        </w:rPr>
        <w:t xml:space="preserve">appropriate </w:t>
      </w:r>
      <w:r w:rsidR="00BD4B7C">
        <w:rPr>
          <w:rFonts w:eastAsia="Times New Roman"/>
        </w:rPr>
        <w:t>to their</w:t>
      </w:r>
      <w:r w:rsidRPr="00BD4B7C">
        <w:rPr>
          <w:rFonts w:eastAsia="Times New Roman"/>
        </w:rPr>
        <w:t xml:space="preserve"> individual interests and developing vocational needs;</w:t>
      </w:r>
    </w:p>
    <w:p w14:paraId="20996F3C" w14:textId="77777777" w:rsidR="00D65D59" w:rsidRPr="00D65D59" w:rsidRDefault="00D65D59" w:rsidP="00D65D59">
      <w:pPr>
        <w:numPr>
          <w:ilvl w:val="0"/>
          <w:numId w:val="16"/>
        </w:numPr>
        <w:spacing w:before="120" w:after="0" w:line="240" w:lineRule="auto"/>
        <w:ind w:left="1134"/>
        <w:jc w:val="both"/>
        <w:rPr>
          <w:rFonts w:eastAsia="Times New Roman"/>
        </w:rPr>
      </w:pPr>
      <w:r w:rsidRPr="00D65D59">
        <w:rPr>
          <w:rFonts w:eastAsia="Times New Roman"/>
        </w:rPr>
        <w:t>to develop each student's intellectual powers, their understanding and judgment, their ability to see relationships within what they have learned and to examine the field of study in a broader perspective;</w:t>
      </w:r>
    </w:p>
    <w:p w14:paraId="394D1C1A" w14:textId="77777777" w:rsidR="00D65D59" w:rsidRPr="00D65D59" w:rsidRDefault="00D65D59" w:rsidP="00D65D59">
      <w:pPr>
        <w:numPr>
          <w:ilvl w:val="0"/>
          <w:numId w:val="16"/>
        </w:numPr>
        <w:spacing w:before="120" w:after="0" w:line="240" w:lineRule="auto"/>
        <w:ind w:left="1134"/>
        <w:jc w:val="both"/>
        <w:rPr>
          <w:rFonts w:eastAsia="Times New Roman"/>
        </w:rPr>
      </w:pPr>
      <w:r w:rsidRPr="00D65D59">
        <w:rPr>
          <w:rFonts w:eastAsia="Times New Roman"/>
        </w:rPr>
        <w:t>to develop the personal effectiveness and employability of students, in particular their ability to learn, to communicate, to work with others and to solve problems</w:t>
      </w:r>
      <w:r w:rsidR="00BB3276">
        <w:rPr>
          <w:rFonts w:eastAsia="Times New Roman"/>
        </w:rPr>
        <w:t xml:space="preserve"> through an entrepreneurial mindset</w:t>
      </w:r>
      <w:r w:rsidRPr="00D65D59">
        <w:rPr>
          <w:rFonts w:eastAsia="Times New Roman"/>
        </w:rPr>
        <w:t>;</w:t>
      </w:r>
    </w:p>
    <w:p w14:paraId="5E3BD9F9" w14:textId="77777777" w:rsidR="00D65D59" w:rsidRPr="00D65D59" w:rsidRDefault="00D65D59" w:rsidP="00D65D59">
      <w:pPr>
        <w:numPr>
          <w:ilvl w:val="0"/>
          <w:numId w:val="16"/>
        </w:numPr>
        <w:spacing w:before="120" w:after="0" w:line="240" w:lineRule="auto"/>
        <w:ind w:left="1134"/>
        <w:jc w:val="both"/>
        <w:rPr>
          <w:rFonts w:eastAsia="Times New Roman"/>
        </w:rPr>
      </w:pPr>
      <w:r w:rsidRPr="00D65D59">
        <w:rPr>
          <w:rFonts w:eastAsia="Times New Roman"/>
        </w:rPr>
        <w:t>to develop those skills of professional scholarship required for career management, lifelong learning and innovation; and</w:t>
      </w:r>
    </w:p>
    <w:p w14:paraId="39261F11" w14:textId="77777777" w:rsidR="00D65D59" w:rsidRPr="00D65D59" w:rsidRDefault="00D65D59" w:rsidP="00D65D59">
      <w:pPr>
        <w:numPr>
          <w:ilvl w:val="0"/>
          <w:numId w:val="16"/>
        </w:numPr>
        <w:spacing w:before="120" w:after="0" w:line="240" w:lineRule="auto"/>
        <w:ind w:left="1134"/>
        <w:jc w:val="both"/>
        <w:rPr>
          <w:rFonts w:eastAsia="Times New Roman"/>
        </w:rPr>
      </w:pPr>
      <w:r w:rsidRPr="00D65D59">
        <w:rPr>
          <w:rFonts w:eastAsia="Times New Roman"/>
        </w:rPr>
        <w:t>a lively, stimulating and challenging educational experience.</w:t>
      </w:r>
    </w:p>
    <w:p w14:paraId="0682A173" w14:textId="77777777" w:rsidR="00D65D59" w:rsidRPr="00D65D59" w:rsidRDefault="00D65D59" w:rsidP="00D65D59">
      <w:pPr>
        <w:spacing w:after="0" w:line="240" w:lineRule="auto"/>
        <w:rPr>
          <w:rFonts w:eastAsia="Times New Roman"/>
        </w:rPr>
      </w:pPr>
    </w:p>
    <w:p w14:paraId="5C787D2F" w14:textId="77777777" w:rsidR="00D65D59" w:rsidRPr="00D65D59" w:rsidRDefault="00D65D59" w:rsidP="00D65D59">
      <w:pPr>
        <w:spacing w:after="0" w:line="240" w:lineRule="auto"/>
        <w:rPr>
          <w:rFonts w:eastAsia="Times New Roman"/>
          <w:b/>
          <w:bCs/>
        </w:rPr>
      </w:pPr>
      <w:r w:rsidRPr="00D65D59">
        <w:rPr>
          <w:rFonts w:eastAsia="Times New Roman"/>
          <w:b/>
          <w:bCs/>
        </w:rPr>
        <w:t>Award-specific aims</w:t>
      </w:r>
    </w:p>
    <w:p w14:paraId="15676E0F" w14:textId="77777777" w:rsidR="00D65D59" w:rsidRPr="00D65D59" w:rsidRDefault="00D65D59" w:rsidP="00D65D59">
      <w:pPr>
        <w:spacing w:after="0" w:line="240" w:lineRule="auto"/>
        <w:ind w:left="567"/>
        <w:rPr>
          <w:rFonts w:eastAsia="Times New Roman"/>
        </w:rPr>
      </w:pPr>
    </w:p>
    <w:p w14:paraId="3BF60433" w14:textId="77777777" w:rsidR="00D65D59" w:rsidRPr="00D65D59" w:rsidRDefault="00D65D59" w:rsidP="00D65D59">
      <w:pPr>
        <w:spacing w:after="0" w:line="240" w:lineRule="auto"/>
        <w:ind w:left="567"/>
        <w:rPr>
          <w:rFonts w:eastAsia="Times New Roman"/>
        </w:rPr>
      </w:pPr>
      <w:r w:rsidRPr="00D65D59">
        <w:rPr>
          <w:rFonts w:eastAsia="Times New Roman"/>
        </w:rPr>
        <w:t xml:space="preserve">The BSc (Hons) Horticulture </w:t>
      </w:r>
      <w:r w:rsidR="00D85305" w:rsidRPr="00EF0F27">
        <w:rPr>
          <w:color w:val="222222"/>
        </w:rPr>
        <w:t>Production Technology</w:t>
      </w:r>
      <w:r w:rsidR="00D85305" w:rsidRPr="00D65D59">
        <w:rPr>
          <w:rFonts w:eastAsia="Times New Roman"/>
        </w:rPr>
        <w:t xml:space="preserve"> </w:t>
      </w:r>
      <w:r w:rsidRPr="00D65D59">
        <w:rPr>
          <w:rFonts w:eastAsia="Times New Roman"/>
        </w:rPr>
        <w:t>award aims to provide the following:</w:t>
      </w:r>
    </w:p>
    <w:p w14:paraId="680BEEB1" w14:textId="77777777" w:rsidR="00D65D59" w:rsidRPr="00D53D5F" w:rsidRDefault="0011491D" w:rsidP="00D65D59">
      <w:pPr>
        <w:numPr>
          <w:ilvl w:val="0"/>
          <w:numId w:val="16"/>
        </w:numPr>
        <w:spacing w:before="120" w:after="0" w:line="240" w:lineRule="auto"/>
        <w:ind w:left="1134"/>
        <w:jc w:val="both"/>
        <w:rPr>
          <w:rFonts w:eastAsia="Times New Roman"/>
        </w:rPr>
      </w:pPr>
      <w:r>
        <w:rPr>
          <w:rFonts w:eastAsia="Times New Roman"/>
        </w:rPr>
        <w:t xml:space="preserve">to develop knowledge and understanding </w:t>
      </w:r>
      <w:r w:rsidR="00D65D59" w:rsidRPr="00D53D5F">
        <w:rPr>
          <w:rFonts w:eastAsia="Times New Roman"/>
        </w:rPr>
        <w:t xml:space="preserve">of the </w:t>
      </w:r>
      <w:r w:rsidR="00D53D5F" w:rsidRPr="00D53D5F">
        <w:rPr>
          <w:rFonts w:eastAsia="Times New Roman"/>
        </w:rPr>
        <w:t xml:space="preserve">principles, concepts, theories and methods of the </w:t>
      </w:r>
      <w:r w:rsidR="006F0D11" w:rsidRPr="00D53D5F">
        <w:rPr>
          <w:rFonts w:eastAsia="Times New Roman"/>
        </w:rPr>
        <w:t xml:space="preserve"> multidisciplinary</w:t>
      </w:r>
      <w:r w:rsidR="00D53D5F" w:rsidRPr="00D53D5F">
        <w:rPr>
          <w:rFonts w:eastAsia="Times New Roman"/>
        </w:rPr>
        <w:t xml:space="preserve"> approach </w:t>
      </w:r>
      <w:r w:rsidR="00D65D59" w:rsidRPr="00D53D5F">
        <w:rPr>
          <w:rFonts w:eastAsia="Times New Roman"/>
        </w:rPr>
        <w:t xml:space="preserve">of the horticultural </w:t>
      </w:r>
      <w:r w:rsidR="00BD4B7C">
        <w:rPr>
          <w:rFonts w:eastAsia="Times New Roman"/>
        </w:rPr>
        <w:t xml:space="preserve">production </w:t>
      </w:r>
      <w:r w:rsidR="00D65D59" w:rsidRPr="00D53D5F">
        <w:rPr>
          <w:rFonts w:eastAsia="Times New Roman"/>
        </w:rPr>
        <w:t>sector;</w:t>
      </w:r>
    </w:p>
    <w:p w14:paraId="2CD0F829" w14:textId="77777777" w:rsidR="00D65D59" w:rsidRPr="00D53D5F" w:rsidRDefault="00D53D5F" w:rsidP="00D65D59">
      <w:pPr>
        <w:numPr>
          <w:ilvl w:val="0"/>
          <w:numId w:val="16"/>
        </w:numPr>
        <w:spacing w:before="120" w:after="0" w:line="240" w:lineRule="auto"/>
        <w:ind w:left="1134"/>
        <w:jc w:val="both"/>
        <w:rPr>
          <w:rFonts w:eastAsia="Times New Roman"/>
        </w:rPr>
      </w:pPr>
      <w:r w:rsidRPr="00D53D5F">
        <w:rPr>
          <w:rFonts w:eastAsia="Times New Roman"/>
        </w:rPr>
        <w:t>to d</w:t>
      </w:r>
      <w:r w:rsidR="00D65D59" w:rsidRPr="00D53D5F">
        <w:rPr>
          <w:rFonts w:eastAsia="Times New Roman"/>
        </w:rPr>
        <w:t xml:space="preserve">evelop students’ abilities to make informed scientific, technical and managerial decisions in </w:t>
      </w:r>
      <w:r w:rsidR="00BD4B7C">
        <w:rPr>
          <w:rFonts w:eastAsia="Times New Roman"/>
        </w:rPr>
        <w:t xml:space="preserve">a sustainable </w:t>
      </w:r>
      <w:r w:rsidR="00D65D59" w:rsidRPr="00D53D5F">
        <w:rPr>
          <w:rFonts w:eastAsia="Times New Roman"/>
        </w:rPr>
        <w:t xml:space="preserve">horticultural </w:t>
      </w:r>
      <w:r w:rsidR="00BD4B7C">
        <w:rPr>
          <w:rFonts w:eastAsia="Times New Roman"/>
        </w:rPr>
        <w:t>production industry</w:t>
      </w:r>
      <w:r w:rsidR="00D65D59" w:rsidRPr="00D53D5F">
        <w:rPr>
          <w:rFonts w:eastAsia="Times New Roman"/>
        </w:rPr>
        <w:t>;</w:t>
      </w:r>
    </w:p>
    <w:p w14:paraId="67CCFA09" w14:textId="77777777" w:rsidR="00D65D59" w:rsidRPr="00D53D5F" w:rsidRDefault="00D65D59" w:rsidP="00D65D59">
      <w:pPr>
        <w:numPr>
          <w:ilvl w:val="0"/>
          <w:numId w:val="16"/>
        </w:numPr>
        <w:spacing w:before="120" w:after="0" w:line="240" w:lineRule="auto"/>
        <w:ind w:left="1134"/>
        <w:jc w:val="both"/>
        <w:rPr>
          <w:rFonts w:eastAsia="Times New Roman"/>
        </w:rPr>
      </w:pPr>
      <w:r w:rsidRPr="00D53D5F">
        <w:rPr>
          <w:rFonts w:eastAsia="Times New Roman"/>
        </w:rPr>
        <w:t>to develop a</w:t>
      </w:r>
      <w:r w:rsidR="00D53D5F" w:rsidRPr="00D53D5F">
        <w:rPr>
          <w:rFonts w:eastAsia="Times New Roman"/>
        </w:rPr>
        <w:t xml:space="preserve"> </w:t>
      </w:r>
      <w:r w:rsidRPr="00D53D5F">
        <w:rPr>
          <w:rFonts w:eastAsia="Times New Roman"/>
        </w:rPr>
        <w:t xml:space="preserve">strategic and holistic </w:t>
      </w:r>
      <w:r w:rsidR="0011491D">
        <w:rPr>
          <w:rFonts w:eastAsia="Times New Roman"/>
        </w:rPr>
        <w:t>approach</w:t>
      </w:r>
      <w:r w:rsidRPr="00D53D5F">
        <w:rPr>
          <w:rFonts w:eastAsia="Times New Roman"/>
        </w:rPr>
        <w:t xml:space="preserve"> to </w:t>
      </w:r>
      <w:r w:rsidR="00BD4B7C">
        <w:rPr>
          <w:rFonts w:eastAsia="Times New Roman"/>
        </w:rPr>
        <w:t xml:space="preserve">contribute to the future of a sustainable </w:t>
      </w:r>
      <w:r w:rsidRPr="00D53D5F">
        <w:rPr>
          <w:rFonts w:eastAsia="Times New Roman"/>
        </w:rPr>
        <w:t xml:space="preserve">horticultural </w:t>
      </w:r>
      <w:r w:rsidR="00BD4B7C">
        <w:rPr>
          <w:rFonts w:eastAsia="Times New Roman"/>
        </w:rPr>
        <w:t xml:space="preserve">production </w:t>
      </w:r>
      <w:r w:rsidRPr="00D53D5F">
        <w:rPr>
          <w:rFonts w:eastAsia="Times New Roman"/>
        </w:rPr>
        <w:t>sector; and</w:t>
      </w:r>
    </w:p>
    <w:p w14:paraId="3DA10D80" w14:textId="77777777" w:rsidR="00241833" w:rsidRPr="00D53D5F" w:rsidRDefault="00D65D59" w:rsidP="00C35A5E">
      <w:pPr>
        <w:numPr>
          <w:ilvl w:val="0"/>
          <w:numId w:val="16"/>
        </w:numPr>
        <w:spacing w:before="120" w:after="0" w:line="240" w:lineRule="auto"/>
        <w:ind w:left="1134"/>
        <w:jc w:val="both"/>
        <w:rPr>
          <w:rFonts w:eastAsia="Times New Roman"/>
        </w:rPr>
      </w:pPr>
      <w:r w:rsidRPr="00D53D5F">
        <w:rPr>
          <w:rFonts w:eastAsia="Times New Roman"/>
        </w:rPr>
        <w:t xml:space="preserve">to equip the student for a career in the horticultural </w:t>
      </w:r>
      <w:r w:rsidR="00BD4B7C">
        <w:rPr>
          <w:rFonts w:eastAsia="Times New Roman"/>
        </w:rPr>
        <w:t xml:space="preserve">production </w:t>
      </w:r>
      <w:r w:rsidRPr="00D53D5F">
        <w:rPr>
          <w:rFonts w:eastAsia="Times New Roman"/>
        </w:rPr>
        <w:t>sector, in its widest sense, and in a national and international context.</w:t>
      </w:r>
    </w:p>
    <w:p w14:paraId="668FC65B" w14:textId="77777777" w:rsidR="00D640E9" w:rsidRDefault="00D640E9">
      <w:pPr>
        <w:rPr>
          <w:rFonts w:eastAsia="Times New Roman"/>
          <w:b/>
          <w:bCs/>
        </w:rPr>
      </w:pPr>
    </w:p>
    <w:p w14:paraId="4DC74BDB" w14:textId="77777777" w:rsidR="0019025C" w:rsidRPr="00AD5362" w:rsidRDefault="00D65D59" w:rsidP="00AD5362">
      <w:pPr>
        <w:pStyle w:val="ListParagraph"/>
        <w:numPr>
          <w:ilvl w:val="0"/>
          <w:numId w:val="26"/>
        </w:numPr>
        <w:rPr>
          <w:b/>
        </w:rPr>
      </w:pPr>
      <w:r w:rsidRPr="00AD5362">
        <w:rPr>
          <w:b/>
        </w:rPr>
        <w:lastRenderedPageBreak/>
        <w:t>Intended learning outcomes</w:t>
      </w:r>
    </w:p>
    <w:p w14:paraId="71B5F7E2" w14:textId="77777777" w:rsidR="00D65D59" w:rsidRPr="00D65D59" w:rsidRDefault="00D65D59" w:rsidP="00D65D59">
      <w:pPr>
        <w:autoSpaceDE w:val="0"/>
        <w:autoSpaceDN w:val="0"/>
        <w:adjustRightInd w:val="0"/>
        <w:spacing w:after="0" w:line="240" w:lineRule="auto"/>
        <w:rPr>
          <w:rFonts w:eastAsia="Times New Roman"/>
          <w:highlight w:val="yellow"/>
          <w:lang w:eastAsia="en-GB"/>
        </w:rPr>
      </w:pPr>
    </w:p>
    <w:p w14:paraId="6CF38572" w14:textId="77777777" w:rsidR="00241833" w:rsidRPr="00A07FC5" w:rsidRDefault="00241833" w:rsidP="00241833">
      <w:pPr>
        <w:autoSpaceDE w:val="0"/>
        <w:autoSpaceDN w:val="0"/>
        <w:adjustRightInd w:val="0"/>
        <w:ind w:firstLine="720"/>
        <w:rPr>
          <w:b/>
          <w:color w:val="000000"/>
        </w:rPr>
      </w:pPr>
      <w:r w:rsidRPr="00A07FC5">
        <w:rPr>
          <w:b/>
          <w:color w:val="000000"/>
          <w:u w:val="single"/>
        </w:rPr>
        <w:t>Knowledge and understanding</w:t>
      </w:r>
      <w:r w:rsidRPr="00A07FC5">
        <w:rPr>
          <w:b/>
          <w:color w:val="000000"/>
        </w:rPr>
        <w:t xml:space="preserve">: </w:t>
      </w:r>
    </w:p>
    <w:p w14:paraId="5553596E" w14:textId="77777777" w:rsidR="00D65D59" w:rsidRDefault="00D65D59" w:rsidP="00D65D59">
      <w:pPr>
        <w:spacing w:after="0" w:line="240" w:lineRule="auto"/>
        <w:ind w:left="567"/>
        <w:jc w:val="both"/>
        <w:rPr>
          <w:rFonts w:eastAsia="Times New Roman"/>
        </w:rPr>
      </w:pPr>
      <w:r w:rsidRPr="00D65D59">
        <w:rPr>
          <w:rFonts w:eastAsia="Times New Roman"/>
        </w:rPr>
        <w:t xml:space="preserve">On successful completion of the </w:t>
      </w:r>
      <w:r w:rsidR="00241833">
        <w:rPr>
          <w:rFonts w:eastAsia="Times New Roman"/>
        </w:rPr>
        <w:t xml:space="preserve">course, </w:t>
      </w:r>
      <w:r w:rsidRPr="00D65D59">
        <w:rPr>
          <w:rFonts w:eastAsia="Times New Roman"/>
        </w:rPr>
        <w:t>students should be able to:</w:t>
      </w:r>
    </w:p>
    <w:p w14:paraId="799AA3E7" w14:textId="77777777" w:rsidR="00FF571B" w:rsidRDefault="00FF571B" w:rsidP="00D65D59">
      <w:pPr>
        <w:spacing w:after="0" w:line="240" w:lineRule="auto"/>
        <w:ind w:left="567"/>
        <w:jc w:val="both"/>
        <w:rPr>
          <w:rFonts w:eastAsia="Times New Roman"/>
        </w:rPr>
      </w:pPr>
    </w:p>
    <w:tbl>
      <w:tblPr>
        <w:tblStyle w:val="TableGrid"/>
        <w:tblW w:w="8500" w:type="dxa"/>
        <w:tblInd w:w="567" w:type="dxa"/>
        <w:tblLook w:val="04A0" w:firstRow="1" w:lastRow="0" w:firstColumn="1" w:lastColumn="0" w:noHBand="0" w:noVBand="1"/>
      </w:tblPr>
      <w:tblGrid>
        <w:gridCol w:w="689"/>
        <w:gridCol w:w="7811"/>
      </w:tblGrid>
      <w:tr w:rsidR="0019025C" w:rsidRPr="00FF571B" w14:paraId="3F32A6B1" w14:textId="77777777" w:rsidTr="0019025C">
        <w:trPr>
          <w:trHeight w:val="391"/>
        </w:trPr>
        <w:tc>
          <w:tcPr>
            <w:tcW w:w="689" w:type="dxa"/>
          </w:tcPr>
          <w:p w14:paraId="3C8ED80B" w14:textId="77777777" w:rsidR="0019025C" w:rsidRPr="00FF571B" w:rsidRDefault="0019025C" w:rsidP="00D65D59">
            <w:pPr>
              <w:jc w:val="both"/>
              <w:rPr>
                <w:b/>
              </w:rPr>
            </w:pPr>
          </w:p>
        </w:tc>
        <w:tc>
          <w:tcPr>
            <w:tcW w:w="7811" w:type="dxa"/>
          </w:tcPr>
          <w:p w14:paraId="4F02F30A" w14:textId="77777777" w:rsidR="0019025C" w:rsidRPr="00FF571B" w:rsidRDefault="0019025C" w:rsidP="00D65D59">
            <w:pPr>
              <w:jc w:val="both"/>
              <w:rPr>
                <w:b/>
              </w:rPr>
            </w:pPr>
            <w:r w:rsidRPr="00FF571B">
              <w:rPr>
                <w:b/>
              </w:rPr>
              <w:t>Learning Outcome</w:t>
            </w:r>
          </w:p>
        </w:tc>
      </w:tr>
      <w:tr w:rsidR="0019025C" w:rsidRPr="00D42F94" w14:paraId="2101E6CC" w14:textId="77777777" w:rsidTr="0019025C">
        <w:tc>
          <w:tcPr>
            <w:tcW w:w="689" w:type="dxa"/>
          </w:tcPr>
          <w:p w14:paraId="1531A8E6" w14:textId="77777777" w:rsidR="0019025C" w:rsidRPr="004D3304" w:rsidRDefault="0019025C" w:rsidP="00C35A5E">
            <w:pPr>
              <w:pStyle w:val="ListParagraph"/>
              <w:ind w:left="284"/>
              <w:jc w:val="both"/>
              <w:rPr>
                <w:color w:val="000000"/>
              </w:rPr>
            </w:pPr>
            <w:r>
              <w:rPr>
                <w:color w:val="000000"/>
              </w:rPr>
              <w:t>I</w:t>
            </w:r>
          </w:p>
        </w:tc>
        <w:tc>
          <w:tcPr>
            <w:tcW w:w="7811" w:type="dxa"/>
          </w:tcPr>
          <w:p w14:paraId="2D2935CE" w14:textId="44BF5CB3" w:rsidR="0019025C" w:rsidRPr="0019025C" w:rsidRDefault="0019025C">
            <w:pPr>
              <w:jc w:val="both"/>
              <w:rPr>
                <w:color w:val="000000"/>
              </w:rPr>
            </w:pPr>
            <w:r w:rsidRPr="0019025C">
              <w:rPr>
                <w:color w:val="000000"/>
              </w:rPr>
              <w:t>demonstrate familiarity with the science, technology</w:t>
            </w:r>
            <w:r w:rsidR="00941B81">
              <w:rPr>
                <w:color w:val="000000"/>
              </w:rPr>
              <w:t xml:space="preserve">, </w:t>
            </w:r>
            <w:r w:rsidRPr="0019025C">
              <w:rPr>
                <w:color w:val="000000"/>
              </w:rPr>
              <w:t xml:space="preserve">management </w:t>
            </w:r>
            <w:r w:rsidR="00941B81">
              <w:rPr>
                <w:color w:val="000000"/>
              </w:rPr>
              <w:t xml:space="preserve">and sustainable </w:t>
            </w:r>
            <w:r w:rsidRPr="0019025C">
              <w:rPr>
                <w:color w:val="000000"/>
              </w:rPr>
              <w:t xml:space="preserve">principles of a range of horticulture enterprises within the global, socio-economic and environmental context required </w:t>
            </w:r>
            <w:r w:rsidR="00654FBE">
              <w:rPr>
                <w:color w:val="000000"/>
              </w:rPr>
              <w:t xml:space="preserve">to ensure global food security for the </w:t>
            </w:r>
            <w:r w:rsidRPr="0019025C">
              <w:rPr>
                <w:color w:val="000000"/>
              </w:rPr>
              <w:t>modern society</w:t>
            </w:r>
          </w:p>
        </w:tc>
      </w:tr>
      <w:tr w:rsidR="0019025C" w:rsidRPr="00D42F94" w14:paraId="2CBE50E2" w14:textId="77777777" w:rsidTr="0019025C">
        <w:tc>
          <w:tcPr>
            <w:tcW w:w="689" w:type="dxa"/>
          </w:tcPr>
          <w:p w14:paraId="60FFD41C" w14:textId="77777777" w:rsidR="0019025C" w:rsidRDefault="0019025C" w:rsidP="00C35A5E">
            <w:pPr>
              <w:pStyle w:val="ListParagraph"/>
              <w:ind w:left="284"/>
              <w:jc w:val="both"/>
              <w:rPr>
                <w:color w:val="000000"/>
              </w:rPr>
            </w:pPr>
            <w:r>
              <w:rPr>
                <w:color w:val="000000"/>
              </w:rPr>
              <w:t>II</w:t>
            </w:r>
          </w:p>
        </w:tc>
        <w:tc>
          <w:tcPr>
            <w:tcW w:w="7811" w:type="dxa"/>
          </w:tcPr>
          <w:p w14:paraId="51791242" w14:textId="77777777" w:rsidR="0019025C" w:rsidRPr="0019025C" w:rsidRDefault="0019025C" w:rsidP="00654FBE">
            <w:pPr>
              <w:jc w:val="both"/>
              <w:rPr>
                <w:color w:val="000000"/>
              </w:rPr>
            </w:pPr>
            <w:r w:rsidRPr="0019025C">
              <w:rPr>
                <w:color w:val="000000"/>
              </w:rPr>
              <w:t xml:space="preserve">apply and evaluate a range of concepts, theories and practical methodologies </w:t>
            </w:r>
            <w:r w:rsidR="00654FBE">
              <w:rPr>
                <w:color w:val="000000"/>
              </w:rPr>
              <w:t xml:space="preserve">to contribute to sustainable </w:t>
            </w:r>
            <w:r w:rsidRPr="0019025C">
              <w:rPr>
                <w:color w:val="000000"/>
              </w:rPr>
              <w:t xml:space="preserve">horticultural </w:t>
            </w:r>
            <w:r w:rsidR="00654FBE">
              <w:rPr>
                <w:color w:val="000000"/>
              </w:rPr>
              <w:t>production</w:t>
            </w:r>
          </w:p>
        </w:tc>
      </w:tr>
      <w:tr w:rsidR="0019025C" w:rsidRPr="00D42F94" w14:paraId="6A54D337" w14:textId="77777777" w:rsidTr="0019025C">
        <w:tc>
          <w:tcPr>
            <w:tcW w:w="689" w:type="dxa"/>
          </w:tcPr>
          <w:p w14:paraId="1C31BEF4" w14:textId="77777777" w:rsidR="0019025C" w:rsidRPr="008342FC" w:rsidRDefault="0019025C" w:rsidP="00C35A5E">
            <w:pPr>
              <w:pStyle w:val="ListParagraph"/>
              <w:ind w:left="284"/>
              <w:jc w:val="both"/>
              <w:rPr>
                <w:color w:val="000000"/>
              </w:rPr>
            </w:pPr>
            <w:r>
              <w:rPr>
                <w:color w:val="000000"/>
              </w:rPr>
              <w:t>III</w:t>
            </w:r>
          </w:p>
        </w:tc>
        <w:tc>
          <w:tcPr>
            <w:tcW w:w="7811" w:type="dxa"/>
          </w:tcPr>
          <w:p w14:paraId="3B7749BE" w14:textId="7C54236E" w:rsidR="0019025C" w:rsidRPr="0019025C" w:rsidRDefault="00E54331" w:rsidP="00654FBE">
            <w:pPr>
              <w:jc w:val="both"/>
            </w:pPr>
            <w:r>
              <w:rPr>
                <w:color w:val="000000"/>
              </w:rPr>
              <w:t>u</w:t>
            </w:r>
            <w:r w:rsidRPr="0019025C">
              <w:rPr>
                <w:color w:val="000000"/>
              </w:rPr>
              <w:t xml:space="preserve">se </w:t>
            </w:r>
            <w:r w:rsidR="0019025C" w:rsidRPr="0019025C">
              <w:rPr>
                <w:color w:val="000000"/>
              </w:rPr>
              <w:t xml:space="preserve">systematic understanding of key aspects of </w:t>
            </w:r>
            <w:r w:rsidR="00654FBE">
              <w:rPr>
                <w:color w:val="000000"/>
              </w:rPr>
              <w:t>horticultural production</w:t>
            </w:r>
            <w:r w:rsidR="0019025C" w:rsidRPr="0019025C">
              <w:rPr>
                <w:color w:val="000000"/>
              </w:rPr>
              <w:t xml:space="preserve"> to  integrate the challenges of </w:t>
            </w:r>
            <w:r w:rsidR="00654FBE">
              <w:rPr>
                <w:color w:val="000000"/>
              </w:rPr>
              <w:t xml:space="preserve">global </w:t>
            </w:r>
            <w:r w:rsidR="0019025C" w:rsidRPr="0019025C">
              <w:rPr>
                <w:color w:val="000000"/>
              </w:rPr>
              <w:t>food security, sustainable production, preservation of biodiversity, climate change and human</w:t>
            </w:r>
            <w:r w:rsidR="00654FBE">
              <w:rPr>
                <w:color w:val="000000"/>
              </w:rPr>
              <w:t xml:space="preserve"> </w:t>
            </w:r>
            <w:r w:rsidR="0019025C" w:rsidRPr="0019025C">
              <w:rPr>
                <w:color w:val="000000"/>
              </w:rPr>
              <w:t>well</w:t>
            </w:r>
            <w:r w:rsidR="00654FBE">
              <w:rPr>
                <w:color w:val="000000"/>
              </w:rPr>
              <w:t>-</w:t>
            </w:r>
            <w:r w:rsidR="0019025C" w:rsidRPr="0019025C">
              <w:rPr>
                <w:color w:val="000000"/>
              </w:rPr>
              <w:t>being</w:t>
            </w:r>
          </w:p>
        </w:tc>
      </w:tr>
      <w:tr w:rsidR="0019025C" w:rsidRPr="00D42F94" w14:paraId="2D25AE59" w14:textId="77777777" w:rsidTr="0019025C">
        <w:tc>
          <w:tcPr>
            <w:tcW w:w="689" w:type="dxa"/>
          </w:tcPr>
          <w:p w14:paraId="5337D2F9" w14:textId="77777777" w:rsidR="0019025C" w:rsidRPr="008342FC" w:rsidRDefault="0019025C" w:rsidP="00C35A5E">
            <w:pPr>
              <w:pStyle w:val="ListParagraph"/>
              <w:ind w:left="284"/>
              <w:jc w:val="both"/>
              <w:rPr>
                <w:color w:val="000000"/>
              </w:rPr>
            </w:pPr>
            <w:r>
              <w:rPr>
                <w:color w:val="000000"/>
              </w:rPr>
              <w:t>IV</w:t>
            </w:r>
          </w:p>
        </w:tc>
        <w:tc>
          <w:tcPr>
            <w:tcW w:w="7811" w:type="dxa"/>
          </w:tcPr>
          <w:p w14:paraId="1FA58D2D" w14:textId="77777777" w:rsidR="0019025C" w:rsidRPr="0019025C" w:rsidRDefault="0019025C" w:rsidP="00654FBE">
            <w:pPr>
              <w:jc w:val="both"/>
            </w:pPr>
            <w:r w:rsidRPr="0019025C">
              <w:rPr>
                <w:color w:val="000000"/>
              </w:rPr>
              <w:t xml:space="preserve">critically evaluate a range of information and data to make judgments, and to provide appropriate solutions to theoretical and work-related problems in horticultural </w:t>
            </w:r>
            <w:r w:rsidR="00654FBE">
              <w:rPr>
                <w:color w:val="000000"/>
              </w:rPr>
              <w:t>production</w:t>
            </w:r>
          </w:p>
        </w:tc>
      </w:tr>
      <w:tr w:rsidR="0019025C" w14:paraId="704A2340" w14:textId="77777777" w:rsidTr="0019025C">
        <w:tc>
          <w:tcPr>
            <w:tcW w:w="689" w:type="dxa"/>
          </w:tcPr>
          <w:p w14:paraId="199E4C40" w14:textId="77777777" w:rsidR="0019025C" w:rsidRPr="008342FC" w:rsidRDefault="0019025C" w:rsidP="00C35A5E">
            <w:pPr>
              <w:pStyle w:val="ListParagraph"/>
              <w:ind w:left="284"/>
              <w:jc w:val="both"/>
              <w:rPr>
                <w:color w:val="000000"/>
              </w:rPr>
            </w:pPr>
            <w:r>
              <w:rPr>
                <w:color w:val="000000"/>
              </w:rPr>
              <w:t>V</w:t>
            </w:r>
          </w:p>
        </w:tc>
        <w:tc>
          <w:tcPr>
            <w:tcW w:w="7811" w:type="dxa"/>
          </w:tcPr>
          <w:p w14:paraId="68DFE467" w14:textId="77777777" w:rsidR="0019025C" w:rsidRPr="0019025C" w:rsidRDefault="0019025C" w:rsidP="00654FBE">
            <w:pPr>
              <w:jc w:val="both"/>
              <w:rPr>
                <w:color w:val="000000"/>
              </w:rPr>
            </w:pPr>
            <w:r w:rsidRPr="0019025C">
              <w:rPr>
                <w:color w:val="000000"/>
              </w:rPr>
              <w:t>demonstrate the r</w:t>
            </w:r>
            <w:r w:rsidR="00654FBE">
              <w:rPr>
                <w:color w:val="000000"/>
              </w:rPr>
              <w:t xml:space="preserve">elevance and application of technology in </w:t>
            </w:r>
            <w:r w:rsidRPr="0019025C">
              <w:rPr>
                <w:color w:val="000000"/>
              </w:rPr>
              <w:t xml:space="preserve">the horticultural </w:t>
            </w:r>
            <w:r w:rsidR="00654FBE">
              <w:rPr>
                <w:color w:val="000000"/>
              </w:rPr>
              <w:t xml:space="preserve">production </w:t>
            </w:r>
            <w:r w:rsidRPr="0019025C">
              <w:rPr>
                <w:color w:val="000000"/>
              </w:rPr>
              <w:t>sector, to develop, investigate and communicate a research topic within horticultural production in their specialist subject</w:t>
            </w:r>
          </w:p>
        </w:tc>
      </w:tr>
    </w:tbl>
    <w:p w14:paraId="6737344D" w14:textId="77777777" w:rsidR="00FF571B" w:rsidRDefault="00FF571B" w:rsidP="00D65D59">
      <w:pPr>
        <w:spacing w:after="0" w:line="240" w:lineRule="auto"/>
        <w:ind w:left="567"/>
        <w:jc w:val="both"/>
        <w:rPr>
          <w:rFonts w:eastAsia="Times New Roman"/>
        </w:rPr>
      </w:pPr>
    </w:p>
    <w:p w14:paraId="4BDE5719" w14:textId="77777777" w:rsidR="00241833" w:rsidRPr="00A07FC5" w:rsidRDefault="00241833" w:rsidP="00241833">
      <w:pPr>
        <w:autoSpaceDE w:val="0"/>
        <w:autoSpaceDN w:val="0"/>
        <w:adjustRightInd w:val="0"/>
        <w:ind w:firstLine="720"/>
        <w:rPr>
          <w:b/>
          <w:color w:val="000000"/>
        </w:rPr>
      </w:pPr>
      <w:r w:rsidRPr="00A07FC5">
        <w:rPr>
          <w:b/>
          <w:color w:val="000000"/>
          <w:u w:val="single"/>
        </w:rPr>
        <w:t>Cognitive and intellectual skills</w:t>
      </w:r>
      <w:r w:rsidRPr="00A07FC5">
        <w:rPr>
          <w:b/>
          <w:color w:val="000000"/>
        </w:rPr>
        <w:t>:</w:t>
      </w:r>
    </w:p>
    <w:p w14:paraId="2BC02DDA" w14:textId="77777777" w:rsidR="00241833" w:rsidRDefault="00241833" w:rsidP="00241833">
      <w:pPr>
        <w:spacing w:after="0" w:line="240" w:lineRule="auto"/>
        <w:ind w:left="567"/>
        <w:jc w:val="both"/>
        <w:rPr>
          <w:rFonts w:eastAsia="Times New Roman"/>
        </w:rPr>
      </w:pPr>
      <w:r w:rsidRPr="00D65D59">
        <w:rPr>
          <w:rFonts w:eastAsia="Times New Roman"/>
        </w:rPr>
        <w:t xml:space="preserve">On successful completion of the </w:t>
      </w:r>
      <w:r>
        <w:rPr>
          <w:rFonts w:eastAsia="Times New Roman"/>
        </w:rPr>
        <w:t xml:space="preserve">course, </w:t>
      </w:r>
      <w:r w:rsidRPr="00D65D59">
        <w:rPr>
          <w:rFonts w:eastAsia="Times New Roman"/>
        </w:rPr>
        <w:t>students should be able to:</w:t>
      </w:r>
    </w:p>
    <w:p w14:paraId="06ABE0E3" w14:textId="77777777" w:rsidR="00FF571B" w:rsidRDefault="00FF571B" w:rsidP="00241833">
      <w:pPr>
        <w:spacing w:after="0" w:line="240" w:lineRule="auto"/>
        <w:ind w:left="567"/>
        <w:jc w:val="both"/>
        <w:rPr>
          <w:rFonts w:eastAsia="Times New Roman"/>
        </w:rPr>
      </w:pPr>
    </w:p>
    <w:tbl>
      <w:tblPr>
        <w:tblStyle w:val="TableGrid"/>
        <w:tblW w:w="8500" w:type="dxa"/>
        <w:tblInd w:w="567" w:type="dxa"/>
        <w:tblLook w:val="04A0" w:firstRow="1" w:lastRow="0" w:firstColumn="1" w:lastColumn="0" w:noHBand="0" w:noVBand="1"/>
      </w:tblPr>
      <w:tblGrid>
        <w:gridCol w:w="801"/>
        <w:gridCol w:w="7699"/>
      </w:tblGrid>
      <w:tr w:rsidR="0019025C" w:rsidRPr="00FF571B" w14:paraId="27BE817C" w14:textId="77777777" w:rsidTr="0019025C">
        <w:trPr>
          <w:trHeight w:val="391"/>
        </w:trPr>
        <w:tc>
          <w:tcPr>
            <w:tcW w:w="801" w:type="dxa"/>
          </w:tcPr>
          <w:p w14:paraId="0ADF0C08" w14:textId="77777777" w:rsidR="0019025C" w:rsidRPr="00FF571B" w:rsidRDefault="0019025C" w:rsidP="00F258F5">
            <w:pPr>
              <w:jc w:val="both"/>
              <w:rPr>
                <w:b/>
              </w:rPr>
            </w:pPr>
          </w:p>
        </w:tc>
        <w:tc>
          <w:tcPr>
            <w:tcW w:w="7699" w:type="dxa"/>
          </w:tcPr>
          <w:p w14:paraId="29DD3ECA" w14:textId="77777777" w:rsidR="0019025C" w:rsidRPr="00FF571B" w:rsidRDefault="0019025C" w:rsidP="00F258F5">
            <w:pPr>
              <w:jc w:val="both"/>
              <w:rPr>
                <w:b/>
              </w:rPr>
            </w:pPr>
            <w:r w:rsidRPr="00FF571B">
              <w:rPr>
                <w:b/>
              </w:rPr>
              <w:t>Learning Outcome</w:t>
            </w:r>
          </w:p>
        </w:tc>
      </w:tr>
      <w:tr w:rsidR="0019025C" w:rsidRPr="006C361D" w14:paraId="42C48CFE" w14:textId="77777777" w:rsidTr="0019025C">
        <w:tc>
          <w:tcPr>
            <w:tcW w:w="801" w:type="dxa"/>
          </w:tcPr>
          <w:p w14:paraId="527A2B11" w14:textId="77777777" w:rsidR="0019025C" w:rsidRPr="006C361D" w:rsidRDefault="0019025C" w:rsidP="00C35A5E">
            <w:pPr>
              <w:pStyle w:val="ListParagraph"/>
              <w:ind w:left="284"/>
              <w:jc w:val="both"/>
              <w:rPr>
                <w:color w:val="000000"/>
              </w:rPr>
            </w:pPr>
            <w:r>
              <w:rPr>
                <w:color w:val="000000"/>
              </w:rPr>
              <w:t>VI</w:t>
            </w:r>
          </w:p>
        </w:tc>
        <w:tc>
          <w:tcPr>
            <w:tcW w:w="7699" w:type="dxa"/>
          </w:tcPr>
          <w:p w14:paraId="33D30DC8" w14:textId="77777777" w:rsidR="0019025C" w:rsidRPr="0019025C" w:rsidRDefault="0019025C" w:rsidP="0019025C">
            <w:pPr>
              <w:jc w:val="both"/>
              <w:rPr>
                <w:color w:val="000000"/>
              </w:rPr>
            </w:pPr>
            <w:r w:rsidRPr="0019025C">
              <w:rPr>
                <w:color w:val="000000"/>
              </w:rPr>
              <w:t>critically analyse, synthesise and summarise information from a range of sources</w:t>
            </w:r>
          </w:p>
        </w:tc>
      </w:tr>
      <w:tr w:rsidR="0019025C" w:rsidRPr="006C361D" w14:paraId="60A27122" w14:textId="77777777" w:rsidTr="0019025C">
        <w:tc>
          <w:tcPr>
            <w:tcW w:w="801" w:type="dxa"/>
          </w:tcPr>
          <w:p w14:paraId="0961D63A" w14:textId="77777777" w:rsidR="0019025C" w:rsidRPr="006C361D" w:rsidRDefault="0019025C" w:rsidP="00C35A5E">
            <w:pPr>
              <w:pStyle w:val="ListParagraph"/>
              <w:ind w:left="284"/>
              <w:jc w:val="both"/>
              <w:rPr>
                <w:color w:val="000000"/>
              </w:rPr>
            </w:pPr>
            <w:r>
              <w:rPr>
                <w:color w:val="000000"/>
              </w:rPr>
              <w:t>VII</w:t>
            </w:r>
          </w:p>
        </w:tc>
        <w:tc>
          <w:tcPr>
            <w:tcW w:w="7699" w:type="dxa"/>
          </w:tcPr>
          <w:p w14:paraId="09641C68" w14:textId="77777777" w:rsidR="0019025C" w:rsidRPr="0019025C" w:rsidRDefault="0019025C" w:rsidP="0019025C">
            <w:pPr>
              <w:jc w:val="both"/>
              <w:rPr>
                <w:color w:val="000000"/>
              </w:rPr>
            </w:pPr>
            <w:r w:rsidRPr="0019025C">
              <w:rPr>
                <w:color w:val="000000"/>
              </w:rPr>
              <w:t>manipulate and interpret complex sets of data, critically assess their reliability and validity and present them in an appropriate format</w:t>
            </w:r>
          </w:p>
        </w:tc>
      </w:tr>
      <w:tr w:rsidR="0019025C" w:rsidRPr="006C361D" w14:paraId="2CF5DABD" w14:textId="77777777" w:rsidTr="0019025C">
        <w:tc>
          <w:tcPr>
            <w:tcW w:w="801" w:type="dxa"/>
          </w:tcPr>
          <w:p w14:paraId="52DB1DC3" w14:textId="77777777" w:rsidR="0019025C" w:rsidRDefault="0019025C" w:rsidP="00C35A5E">
            <w:pPr>
              <w:pStyle w:val="ListParagraph"/>
              <w:ind w:left="284"/>
              <w:jc w:val="both"/>
              <w:rPr>
                <w:color w:val="000000"/>
              </w:rPr>
            </w:pPr>
            <w:r>
              <w:rPr>
                <w:color w:val="000000"/>
              </w:rPr>
              <w:t>VIII</w:t>
            </w:r>
          </w:p>
        </w:tc>
        <w:tc>
          <w:tcPr>
            <w:tcW w:w="7699" w:type="dxa"/>
          </w:tcPr>
          <w:p w14:paraId="3B1197B5" w14:textId="77777777" w:rsidR="0019025C" w:rsidRPr="0019025C" w:rsidRDefault="0019025C" w:rsidP="0019025C">
            <w:pPr>
              <w:jc w:val="both"/>
              <w:rPr>
                <w:color w:val="000000"/>
              </w:rPr>
            </w:pPr>
            <w:r w:rsidRPr="0019025C">
              <w:rPr>
                <w:color w:val="000000"/>
              </w:rPr>
              <w:t>collect, analyse and integrate several lines of evidence to develop balanced arguments, demonstrating critical thinking and synthesis</w:t>
            </w:r>
          </w:p>
        </w:tc>
      </w:tr>
      <w:tr w:rsidR="0019025C" w:rsidRPr="006C361D" w14:paraId="2CCAD346" w14:textId="77777777" w:rsidTr="0019025C">
        <w:tc>
          <w:tcPr>
            <w:tcW w:w="801" w:type="dxa"/>
          </w:tcPr>
          <w:p w14:paraId="6ED55249" w14:textId="77777777" w:rsidR="0019025C" w:rsidRPr="006C361D" w:rsidRDefault="0019025C" w:rsidP="00C35A5E">
            <w:pPr>
              <w:pStyle w:val="ListParagraph"/>
              <w:ind w:left="284"/>
              <w:jc w:val="both"/>
              <w:rPr>
                <w:color w:val="000000"/>
              </w:rPr>
            </w:pPr>
            <w:r>
              <w:rPr>
                <w:color w:val="000000"/>
              </w:rPr>
              <w:t>IX</w:t>
            </w:r>
          </w:p>
        </w:tc>
        <w:tc>
          <w:tcPr>
            <w:tcW w:w="7699" w:type="dxa"/>
          </w:tcPr>
          <w:p w14:paraId="08C29B41" w14:textId="77777777" w:rsidR="0019025C" w:rsidRPr="0019025C" w:rsidRDefault="0019025C" w:rsidP="0019025C">
            <w:pPr>
              <w:jc w:val="both"/>
              <w:rPr>
                <w:color w:val="000000"/>
              </w:rPr>
            </w:pPr>
            <w:r w:rsidRPr="0019025C">
              <w:rPr>
                <w:color w:val="000000"/>
              </w:rPr>
              <w:t>formulate hypotheses or research questions, plan and execute research or development work, evaluate the outcomes and draw valid conclusions</w:t>
            </w:r>
          </w:p>
        </w:tc>
      </w:tr>
      <w:tr w:rsidR="0019025C" w:rsidRPr="006C361D" w14:paraId="4F7A2808" w14:textId="77777777" w:rsidTr="0019025C">
        <w:tc>
          <w:tcPr>
            <w:tcW w:w="801" w:type="dxa"/>
          </w:tcPr>
          <w:p w14:paraId="7C17E2EB" w14:textId="77777777" w:rsidR="0019025C" w:rsidRPr="006C361D" w:rsidRDefault="008C5002" w:rsidP="00C35A5E">
            <w:pPr>
              <w:pStyle w:val="ListParagraph"/>
              <w:ind w:left="284"/>
              <w:jc w:val="both"/>
              <w:rPr>
                <w:color w:val="000000"/>
              </w:rPr>
            </w:pPr>
            <w:r>
              <w:rPr>
                <w:color w:val="000000"/>
              </w:rPr>
              <w:t>X</w:t>
            </w:r>
          </w:p>
        </w:tc>
        <w:tc>
          <w:tcPr>
            <w:tcW w:w="7699" w:type="dxa"/>
          </w:tcPr>
          <w:p w14:paraId="3B693DF1" w14:textId="77777777" w:rsidR="0019025C" w:rsidRPr="0019025C" w:rsidRDefault="0019025C" w:rsidP="00654FBE">
            <w:pPr>
              <w:jc w:val="both"/>
              <w:rPr>
                <w:color w:val="000000"/>
              </w:rPr>
            </w:pPr>
            <w:r w:rsidRPr="0019025C">
              <w:rPr>
                <w:color w:val="000000"/>
              </w:rPr>
              <w:t>analyse and critically evaluate, in a work-related context, a wide range of scientific, technical and managerial aspects of the horticultural sector, especially with r</w:t>
            </w:r>
            <w:r w:rsidR="008C5002">
              <w:rPr>
                <w:color w:val="000000"/>
              </w:rPr>
              <w:t xml:space="preserve">egard to </w:t>
            </w:r>
            <w:r w:rsidR="00654FBE">
              <w:rPr>
                <w:color w:val="000000"/>
              </w:rPr>
              <w:t xml:space="preserve">sustainable </w:t>
            </w:r>
            <w:r w:rsidR="008C5002">
              <w:rPr>
                <w:color w:val="000000"/>
              </w:rPr>
              <w:t>horticultu</w:t>
            </w:r>
            <w:r w:rsidR="00654FBE">
              <w:rPr>
                <w:color w:val="000000"/>
              </w:rPr>
              <w:t>ral production.</w:t>
            </w:r>
          </w:p>
        </w:tc>
      </w:tr>
      <w:tr w:rsidR="0019025C" w14:paraId="7FB1F23B" w14:textId="77777777" w:rsidTr="0019025C">
        <w:tc>
          <w:tcPr>
            <w:tcW w:w="801" w:type="dxa"/>
          </w:tcPr>
          <w:p w14:paraId="1C5EA0D0" w14:textId="77777777" w:rsidR="0019025C" w:rsidRPr="006C361D" w:rsidRDefault="008C5002" w:rsidP="00C35A5E">
            <w:pPr>
              <w:pStyle w:val="ListParagraph"/>
              <w:ind w:left="284"/>
              <w:jc w:val="both"/>
              <w:rPr>
                <w:color w:val="000000"/>
              </w:rPr>
            </w:pPr>
            <w:r>
              <w:rPr>
                <w:color w:val="000000"/>
              </w:rPr>
              <w:t>XI</w:t>
            </w:r>
          </w:p>
        </w:tc>
        <w:tc>
          <w:tcPr>
            <w:tcW w:w="7699" w:type="dxa"/>
          </w:tcPr>
          <w:p w14:paraId="754C003C" w14:textId="77777777" w:rsidR="0019025C" w:rsidRPr="0019025C" w:rsidRDefault="0019025C" w:rsidP="0019025C">
            <w:pPr>
              <w:jc w:val="both"/>
              <w:rPr>
                <w:color w:val="000000"/>
              </w:rPr>
            </w:pPr>
            <w:r w:rsidRPr="0019025C">
              <w:rPr>
                <w:color w:val="000000"/>
              </w:rPr>
              <w:t xml:space="preserve">critically review aspects of current research within the horticultural </w:t>
            </w:r>
            <w:r w:rsidR="00654FBE">
              <w:rPr>
                <w:color w:val="000000"/>
              </w:rPr>
              <w:t xml:space="preserve">production </w:t>
            </w:r>
            <w:r w:rsidRPr="0019025C">
              <w:rPr>
                <w:color w:val="000000"/>
              </w:rPr>
              <w:t xml:space="preserve">sector, identify current gaps in knowledge or understanding and the current issues of the wider context </w:t>
            </w:r>
            <w:r w:rsidR="00654FBE">
              <w:rPr>
                <w:color w:val="000000"/>
              </w:rPr>
              <w:t xml:space="preserve">of sustainability </w:t>
            </w:r>
            <w:r w:rsidRPr="0019025C">
              <w:rPr>
                <w:color w:val="000000"/>
              </w:rPr>
              <w:t>to society and the world</w:t>
            </w:r>
          </w:p>
        </w:tc>
      </w:tr>
    </w:tbl>
    <w:p w14:paraId="68A6CC20" w14:textId="77777777" w:rsidR="00FF571B" w:rsidRDefault="00FF571B" w:rsidP="00241833">
      <w:pPr>
        <w:spacing w:after="0" w:line="240" w:lineRule="auto"/>
        <w:ind w:left="567"/>
        <w:jc w:val="both"/>
        <w:rPr>
          <w:rFonts w:eastAsia="Times New Roman"/>
        </w:rPr>
      </w:pPr>
    </w:p>
    <w:p w14:paraId="61F1C9DB" w14:textId="77777777" w:rsidR="00241833" w:rsidRPr="00A07FC5" w:rsidRDefault="00241833" w:rsidP="00241833">
      <w:pPr>
        <w:autoSpaceDE w:val="0"/>
        <w:autoSpaceDN w:val="0"/>
        <w:adjustRightInd w:val="0"/>
        <w:ind w:firstLine="720"/>
        <w:rPr>
          <w:b/>
          <w:color w:val="000000"/>
        </w:rPr>
      </w:pPr>
      <w:r w:rsidRPr="00A07FC5">
        <w:rPr>
          <w:b/>
          <w:color w:val="000000"/>
          <w:u w:val="single"/>
        </w:rPr>
        <w:t>Practical skills relevant to employment</w:t>
      </w:r>
      <w:r w:rsidRPr="00A07FC5">
        <w:rPr>
          <w:b/>
          <w:color w:val="000000"/>
        </w:rPr>
        <w:t xml:space="preserve">: </w:t>
      </w:r>
    </w:p>
    <w:p w14:paraId="13D9B56C" w14:textId="77777777" w:rsidR="00241833" w:rsidRDefault="00241833" w:rsidP="00241833">
      <w:pPr>
        <w:spacing w:after="0" w:line="240" w:lineRule="auto"/>
        <w:ind w:left="567"/>
        <w:jc w:val="both"/>
        <w:rPr>
          <w:rFonts w:eastAsia="Times New Roman"/>
        </w:rPr>
      </w:pPr>
      <w:r w:rsidRPr="00D65D59">
        <w:rPr>
          <w:rFonts w:eastAsia="Times New Roman"/>
        </w:rPr>
        <w:t xml:space="preserve">On successful completion of the </w:t>
      </w:r>
      <w:r>
        <w:rPr>
          <w:rFonts w:eastAsia="Times New Roman"/>
        </w:rPr>
        <w:t xml:space="preserve">course, </w:t>
      </w:r>
      <w:r w:rsidRPr="00D65D59">
        <w:rPr>
          <w:rFonts w:eastAsia="Times New Roman"/>
        </w:rPr>
        <w:t>students should be able to:</w:t>
      </w:r>
    </w:p>
    <w:p w14:paraId="2211A210" w14:textId="77777777" w:rsidR="00FF571B" w:rsidRDefault="00FF571B" w:rsidP="00241833">
      <w:pPr>
        <w:spacing w:after="0" w:line="240" w:lineRule="auto"/>
        <w:ind w:left="567"/>
        <w:jc w:val="both"/>
        <w:rPr>
          <w:rFonts w:eastAsia="Times New Roman"/>
        </w:rPr>
      </w:pPr>
    </w:p>
    <w:tbl>
      <w:tblPr>
        <w:tblStyle w:val="TableGrid"/>
        <w:tblW w:w="8500" w:type="dxa"/>
        <w:tblInd w:w="567" w:type="dxa"/>
        <w:tblLook w:val="04A0" w:firstRow="1" w:lastRow="0" w:firstColumn="1" w:lastColumn="0" w:noHBand="0" w:noVBand="1"/>
      </w:tblPr>
      <w:tblGrid>
        <w:gridCol w:w="823"/>
        <w:gridCol w:w="7677"/>
      </w:tblGrid>
      <w:tr w:rsidR="0019025C" w:rsidRPr="00FF571B" w14:paraId="76DEB9B1" w14:textId="77777777" w:rsidTr="0019025C">
        <w:trPr>
          <w:trHeight w:val="391"/>
        </w:trPr>
        <w:tc>
          <w:tcPr>
            <w:tcW w:w="823" w:type="dxa"/>
          </w:tcPr>
          <w:p w14:paraId="198311A3" w14:textId="77777777" w:rsidR="0019025C" w:rsidRPr="00FF571B" w:rsidRDefault="0019025C" w:rsidP="00F258F5">
            <w:pPr>
              <w:jc w:val="both"/>
              <w:rPr>
                <w:b/>
              </w:rPr>
            </w:pPr>
          </w:p>
        </w:tc>
        <w:tc>
          <w:tcPr>
            <w:tcW w:w="7677" w:type="dxa"/>
          </w:tcPr>
          <w:p w14:paraId="54485B2D" w14:textId="77777777" w:rsidR="0019025C" w:rsidRPr="00FF571B" w:rsidRDefault="0019025C" w:rsidP="00F258F5">
            <w:pPr>
              <w:jc w:val="both"/>
              <w:rPr>
                <w:b/>
              </w:rPr>
            </w:pPr>
            <w:r w:rsidRPr="00FF571B">
              <w:rPr>
                <w:b/>
              </w:rPr>
              <w:t>Learning Outcome</w:t>
            </w:r>
          </w:p>
        </w:tc>
      </w:tr>
      <w:tr w:rsidR="0019025C" w:rsidRPr="00D42F94" w14:paraId="5658417E" w14:textId="77777777" w:rsidTr="0019025C">
        <w:tc>
          <w:tcPr>
            <w:tcW w:w="823" w:type="dxa"/>
          </w:tcPr>
          <w:p w14:paraId="5986AE2A" w14:textId="77777777" w:rsidR="0019025C" w:rsidRDefault="008C5002" w:rsidP="00C35A5E">
            <w:pPr>
              <w:pStyle w:val="ListParagraph"/>
              <w:ind w:left="284"/>
              <w:jc w:val="both"/>
              <w:rPr>
                <w:color w:val="000000"/>
              </w:rPr>
            </w:pPr>
            <w:r>
              <w:rPr>
                <w:color w:val="000000"/>
              </w:rPr>
              <w:t>XII</w:t>
            </w:r>
          </w:p>
        </w:tc>
        <w:tc>
          <w:tcPr>
            <w:tcW w:w="7677" w:type="dxa"/>
          </w:tcPr>
          <w:p w14:paraId="1ED46CA2" w14:textId="77777777" w:rsidR="0019025C" w:rsidRPr="0019025C" w:rsidRDefault="0019025C" w:rsidP="0019025C">
            <w:pPr>
              <w:jc w:val="both"/>
              <w:rPr>
                <w:color w:val="000000"/>
              </w:rPr>
            </w:pPr>
            <w:r w:rsidRPr="0019025C">
              <w:rPr>
                <w:color w:val="000000"/>
              </w:rPr>
              <w:t>plan, conduct and report on practical investigations</w:t>
            </w:r>
          </w:p>
        </w:tc>
      </w:tr>
      <w:tr w:rsidR="0019025C" w:rsidRPr="00D42F94" w14:paraId="12FE9975" w14:textId="77777777" w:rsidTr="0019025C">
        <w:tc>
          <w:tcPr>
            <w:tcW w:w="823" w:type="dxa"/>
          </w:tcPr>
          <w:p w14:paraId="12D552EC" w14:textId="77777777" w:rsidR="0019025C" w:rsidRPr="006C361D" w:rsidRDefault="008C5002" w:rsidP="00C35A5E">
            <w:pPr>
              <w:pStyle w:val="ListParagraph"/>
              <w:ind w:left="284"/>
              <w:jc w:val="both"/>
              <w:rPr>
                <w:color w:val="000000"/>
              </w:rPr>
            </w:pPr>
            <w:r>
              <w:rPr>
                <w:color w:val="000000"/>
              </w:rPr>
              <w:t>XIII</w:t>
            </w:r>
          </w:p>
        </w:tc>
        <w:tc>
          <w:tcPr>
            <w:tcW w:w="7677" w:type="dxa"/>
          </w:tcPr>
          <w:p w14:paraId="1CDADA8A" w14:textId="77777777" w:rsidR="0019025C" w:rsidRPr="0019025C" w:rsidRDefault="0019025C" w:rsidP="0019025C">
            <w:pPr>
              <w:jc w:val="both"/>
              <w:rPr>
                <w:color w:val="000000"/>
              </w:rPr>
            </w:pPr>
            <w:r w:rsidRPr="0019025C">
              <w:rPr>
                <w:color w:val="000000"/>
              </w:rPr>
              <w:t xml:space="preserve">select and apply appropriate scientific or technical principles to the diagnosis, analysis (qualitative and quantitative) and solution of complex and unpredictable problems </w:t>
            </w:r>
          </w:p>
        </w:tc>
      </w:tr>
      <w:tr w:rsidR="0019025C" w:rsidRPr="00D42F94" w14:paraId="134C6D77" w14:textId="77777777" w:rsidTr="0019025C">
        <w:tc>
          <w:tcPr>
            <w:tcW w:w="823" w:type="dxa"/>
          </w:tcPr>
          <w:p w14:paraId="4C51CF42" w14:textId="77777777" w:rsidR="0019025C" w:rsidRDefault="0019025C" w:rsidP="0094034D">
            <w:pPr>
              <w:pStyle w:val="ListParagraph"/>
              <w:ind w:left="284"/>
              <w:jc w:val="both"/>
              <w:rPr>
                <w:color w:val="000000"/>
              </w:rPr>
            </w:pPr>
            <w:r>
              <w:rPr>
                <w:color w:val="000000"/>
              </w:rPr>
              <w:t>X</w:t>
            </w:r>
            <w:r w:rsidR="00FC1F95">
              <w:rPr>
                <w:color w:val="000000"/>
              </w:rPr>
              <w:t>IV</w:t>
            </w:r>
          </w:p>
        </w:tc>
        <w:tc>
          <w:tcPr>
            <w:tcW w:w="7677" w:type="dxa"/>
          </w:tcPr>
          <w:p w14:paraId="7988E1D4" w14:textId="77777777" w:rsidR="0019025C" w:rsidRPr="0019025C" w:rsidRDefault="0019025C" w:rsidP="0019025C">
            <w:pPr>
              <w:jc w:val="both"/>
              <w:rPr>
                <w:color w:val="000000"/>
              </w:rPr>
            </w:pPr>
            <w:r w:rsidRPr="0019025C">
              <w:rPr>
                <w:color w:val="000000"/>
              </w:rPr>
              <w:t>take account of safety regulations, legal requirements and the impact of investigations on the environment</w:t>
            </w:r>
          </w:p>
        </w:tc>
      </w:tr>
      <w:tr w:rsidR="0019025C" w14:paraId="3B899276" w14:textId="77777777" w:rsidTr="0019025C">
        <w:tc>
          <w:tcPr>
            <w:tcW w:w="823" w:type="dxa"/>
          </w:tcPr>
          <w:p w14:paraId="761033FC" w14:textId="77777777" w:rsidR="0019025C" w:rsidRPr="006C361D" w:rsidRDefault="008C5002" w:rsidP="0094034D">
            <w:pPr>
              <w:pStyle w:val="ListParagraph"/>
              <w:ind w:left="284"/>
              <w:jc w:val="both"/>
              <w:rPr>
                <w:color w:val="000000"/>
              </w:rPr>
            </w:pPr>
            <w:r>
              <w:rPr>
                <w:color w:val="000000"/>
              </w:rPr>
              <w:t>XV</w:t>
            </w:r>
          </w:p>
        </w:tc>
        <w:tc>
          <w:tcPr>
            <w:tcW w:w="7677" w:type="dxa"/>
          </w:tcPr>
          <w:p w14:paraId="66A74EDE" w14:textId="77777777" w:rsidR="0019025C" w:rsidRPr="0019025C" w:rsidRDefault="0019025C" w:rsidP="0019025C">
            <w:pPr>
              <w:jc w:val="both"/>
              <w:rPr>
                <w:color w:val="000000"/>
              </w:rPr>
            </w:pPr>
            <w:r w:rsidRPr="0019025C">
              <w:rPr>
                <w:color w:val="000000"/>
              </w:rPr>
              <w:t>operate and maintain a range of horticulture machinery and innovate technology solutions for horticultural practice</w:t>
            </w:r>
          </w:p>
        </w:tc>
      </w:tr>
    </w:tbl>
    <w:p w14:paraId="27C47D5A" w14:textId="77777777" w:rsidR="00FF571B" w:rsidRDefault="00FF571B" w:rsidP="00241833">
      <w:pPr>
        <w:spacing w:after="0" w:line="240" w:lineRule="auto"/>
        <w:ind w:left="567"/>
        <w:jc w:val="both"/>
        <w:rPr>
          <w:rFonts w:eastAsia="Times New Roman"/>
        </w:rPr>
      </w:pPr>
    </w:p>
    <w:p w14:paraId="3809C049" w14:textId="77777777" w:rsidR="0019025C" w:rsidRDefault="0019025C">
      <w:pPr>
        <w:rPr>
          <w:b/>
          <w:color w:val="000000"/>
          <w:u w:val="single"/>
        </w:rPr>
      </w:pPr>
      <w:r>
        <w:rPr>
          <w:b/>
          <w:color w:val="000000"/>
          <w:u w:val="single"/>
        </w:rPr>
        <w:br w:type="page"/>
      </w:r>
    </w:p>
    <w:p w14:paraId="69227B25" w14:textId="77777777" w:rsidR="00241833" w:rsidRDefault="00241833" w:rsidP="00241833">
      <w:pPr>
        <w:autoSpaceDE w:val="0"/>
        <w:autoSpaceDN w:val="0"/>
        <w:adjustRightInd w:val="0"/>
        <w:ind w:firstLine="720"/>
        <w:rPr>
          <w:b/>
          <w:color w:val="000000"/>
        </w:rPr>
      </w:pPr>
      <w:r w:rsidRPr="00A07FC5">
        <w:rPr>
          <w:b/>
          <w:color w:val="000000"/>
          <w:u w:val="single"/>
        </w:rPr>
        <w:lastRenderedPageBreak/>
        <w:t>Transferable/key skills</w:t>
      </w:r>
      <w:r w:rsidRPr="00A07FC5">
        <w:rPr>
          <w:b/>
          <w:color w:val="000000"/>
        </w:rPr>
        <w:t>:</w:t>
      </w:r>
    </w:p>
    <w:p w14:paraId="6ADB3758" w14:textId="77777777" w:rsidR="00FF571B" w:rsidRDefault="00FF571B" w:rsidP="00FF571B">
      <w:pPr>
        <w:spacing w:after="0" w:line="240" w:lineRule="auto"/>
        <w:ind w:left="567"/>
        <w:jc w:val="both"/>
        <w:rPr>
          <w:rFonts w:eastAsia="Times New Roman"/>
        </w:rPr>
      </w:pPr>
      <w:r w:rsidRPr="00D65D59">
        <w:rPr>
          <w:rFonts w:eastAsia="Times New Roman"/>
        </w:rPr>
        <w:t xml:space="preserve">On successful completion of the </w:t>
      </w:r>
      <w:r>
        <w:rPr>
          <w:rFonts w:eastAsia="Times New Roman"/>
        </w:rPr>
        <w:t xml:space="preserve">course, </w:t>
      </w:r>
      <w:r w:rsidRPr="00D65D59">
        <w:rPr>
          <w:rFonts w:eastAsia="Times New Roman"/>
        </w:rPr>
        <w:t>students should be able to:</w:t>
      </w:r>
    </w:p>
    <w:p w14:paraId="76E7234D" w14:textId="77777777" w:rsidR="00FF571B" w:rsidRDefault="00FF571B" w:rsidP="00FF571B">
      <w:pPr>
        <w:spacing w:after="0" w:line="240" w:lineRule="auto"/>
        <w:ind w:left="567"/>
        <w:jc w:val="both"/>
        <w:rPr>
          <w:rFonts w:eastAsia="Times New Roman"/>
        </w:rPr>
      </w:pPr>
    </w:p>
    <w:tbl>
      <w:tblPr>
        <w:tblStyle w:val="TableGrid"/>
        <w:tblW w:w="8500" w:type="dxa"/>
        <w:tblInd w:w="567" w:type="dxa"/>
        <w:tblLook w:val="04A0" w:firstRow="1" w:lastRow="0" w:firstColumn="1" w:lastColumn="0" w:noHBand="0" w:noVBand="1"/>
      </w:tblPr>
      <w:tblGrid>
        <w:gridCol w:w="934"/>
        <w:gridCol w:w="7566"/>
      </w:tblGrid>
      <w:tr w:rsidR="0019025C" w:rsidRPr="00FF571B" w14:paraId="69F241D2" w14:textId="77777777" w:rsidTr="0019025C">
        <w:trPr>
          <w:trHeight w:val="391"/>
        </w:trPr>
        <w:tc>
          <w:tcPr>
            <w:tcW w:w="934" w:type="dxa"/>
          </w:tcPr>
          <w:p w14:paraId="1C423663" w14:textId="77777777" w:rsidR="0019025C" w:rsidRPr="00FF571B" w:rsidRDefault="0019025C" w:rsidP="00F258F5">
            <w:pPr>
              <w:jc w:val="both"/>
              <w:rPr>
                <w:b/>
              </w:rPr>
            </w:pPr>
          </w:p>
        </w:tc>
        <w:tc>
          <w:tcPr>
            <w:tcW w:w="7566" w:type="dxa"/>
          </w:tcPr>
          <w:p w14:paraId="332D3FB8" w14:textId="77777777" w:rsidR="0019025C" w:rsidRPr="00FF571B" w:rsidRDefault="0019025C" w:rsidP="00F258F5">
            <w:pPr>
              <w:jc w:val="both"/>
              <w:rPr>
                <w:b/>
              </w:rPr>
            </w:pPr>
            <w:r w:rsidRPr="00FF571B">
              <w:rPr>
                <w:b/>
              </w:rPr>
              <w:t>Learning Outcome</w:t>
            </w:r>
          </w:p>
        </w:tc>
      </w:tr>
      <w:tr w:rsidR="0019025C" w:rsidRPr="00190807" w14:paraId="35408C82" w14:textId="77777777" w:rsidTr="0019025C">
        <w:tc>
          <w:tcPr>
            <w:tcW w:w="934" w:type="dxa"/>
          </w:tcPr>
          <w:p w14:paraId="0DD3F62D" w14:textId="77777777" w:rsidR="0019025C" w:rsidRPr="00190807" w:rsidRDefault="00FC1F95" w:rsidP="0094034D">
            <w:pPr>
              <w:pStyle w:val="ListParagraph"/>
              <w:ind w:left="284"/>
              <w:jc w:val="both"/>
              <w:rPr>
                <w:color w:val="000000"/>
              </w:rPr>
            </w:pPr>
            <w:r>
              <w:rPr>
                <w:color w:val="000000"/>
              </w:rPr>
              <w:t>XVI</w:t>
            </w:r>
          </w:p>
        </w:tc>
        <w:tc>
          <w:tcPr>
            <w:tcW w:w="7566" w:type="dxa"/>
          </w:tcPr>
          <w:p w14:paraId="1797CA82" w14:textId="77777777" w:rsidR="0019025C" w:rsidRPr="0019025C" w:rsidRDefault="0019025C" w:rsidP="0019025C">
            <w:pPr>
              <w:jc w:val="both"/>
              <w:rPr>
                <w:color w:val="000000"/>
              </w:rPr>
            </w:pPr>
            <w:r w:rsidRPr="0019025C">
              <w:rPr>
                <w:color w:val="000000"/>
              </w:rPr>
              <w:t>communicate clearly, concisely and confidently, using an appropriate format</w:t>
            </w:r>
          </w:p>
        </w:tc>
      </w:tr>
      <w:tr w:rsidR="0019025C" w:rsidRPr="00190807" w14:paraId="4D2723C3" w14:textId="77777777" w:rsidTr="0019025C">
        <w:tc>
          <w:tcPr>
            <w:tcW w:w="934" w:type="dxa"/>
          </w:tcPr>
          <w:p w14:paraId="085B224F" w14:textId="77777777" w:rsidR="0019025C" w:rsidRPr="00190807" w:rsidRDefault="00FC1F95" w:rsidP="0094034D">
            <w:pPr>
              <w:pStyle w:val="ListParagraph"/>
              <w:ind w:left="284"/>
              <w:jc w:val="both"/>
              <w:rPr>
                <w:color w:val="000000"/>
              </w:rPr>
            </w:pPr>
            <w:r>
              <w:rPr>
                <w:color w:val="000000"/>
              </w:rPr>
              <w:t>XVII</w:t>
            </w:r>
          </w:p>
        </w:tc>
        <w:tc>
          <w:tcPr>
            <w:tcW w:w="7566" w:type="dxa"/>
          </w:tcPr>
          <w:p w14:paraId="2B3FE454" w14:textId="77777777" w:rsidR="0019025C" w:rsidRPr="0019025C" w:rsidRDefault="0019025C" w:rsidP="0019025C">
            <w:pPr>
              <w:jc w:val="both"/>
              <w:rPr>
                <w:color w:val="000000"/>
              </w:rPr>
            </w:pPr>
            <w:r w:rsidRPr="0019025C">
              <w:rPr>
                <w:color w:val="000000"/>
              </w:rPr>
              <w:t>learn independently and display the skills of professional scholarship required for personal development, career management and lifelong learning</w:t>
            </w:r>
          </w:p>
        </w:tc>
      </w:tr>
      <w:tr w:rsidR="0019025C" w:rsidRPr="00190807" w14:paraId="05AD6154" w14:textId="77777777" w:rsidTr="0019025C">
        <w:tc>
          <w:tcPr>
            <w:tcW w:w="934" w:type="dxa"/>
          </w:tcPr>
          <w:p w14:paraId="7193C0FC" w14:textId="77777777" w:rsidR="0019025C" w:rsidRPr="00190807" w:rsidRDefault="00FC1F95" w:rsidP="0094034D">
            <w:pPr>
              <w:pStyle w:val="ListParagraph"/>
              <w:ind w:left="284"/>
              <w:jc w:val="both"/>
              <w:rPr>
                <w:color w:val="000000"/>
              </w:rPr>
            </w:pPr>
            <w:r>
              <w:rPr>
                <w:color w:val="000000"/>
              </w:rPr>
              <w:t>XVIII</w:t>
            </w:r>
          </w:p>
        </w:tc>
        <w:tc>
          <w:tcPr>
            <w:tcW w:w="7566" w:type="dxa"/>
          </w:tcPr>
          <w:p w14:paraId="4C5F78E2" w14:textId="77777777" w:rsidR="0019025C" w:rsidRPr="0019025C" w:rsidRDefault="0019025C" w:rsidP="0019025C">
            <w:pPr>
              <w:jc w:val="both"/>
              <w:rPr>
                <w:color w:val="000000"/>
              </w:rPr>
            </w:pPr>
            <w:r w:rsidRPr="0019025C">
              <w:rPr>
                <w:color w:val="000000"/>
              </w:rPr>
              <w:t>use information and communication technology effectively</w:t>
            </w:r>
          </w:p>
        </w:tc>
      </w:tr>
      <w:tr w:rsidR="0019025C" w:rsidRPr="00190807" w14:paraId="05CFC25A" w14:textId="77777777" w:rsidTr="0019025C">
        <w:tc>
          <w:tcPr>
            <w:tcW w:w="934" w:type="dxa"/>
          </w:tcPr>
          <w:p w14:paraId="677B8438" w14:textId="77777777" w:rsidR="0019025C" w:rsidRPr="00190807" w:rsidRDefault="0019025C" w:rsidP="0094034D">
            <w:pPr>
              <w:pStyle w:val="ListParagraph"/>
              <w:ind w:left="284"/>
              <w:jc w:val="both"/>
              <w:rPr>
                <w:color w:val="000000"/>
              </w:rPr>
            </w:pPr>
            <w:r>
              <w:rPr>
                <w:color w:val="000000"/>
              </w:rPr>
              <w:t>X</w:t>
            </w:r>
            <w:r w:rsidR="00FC1F95">
              <w:rPr>
                <w:color w:val="000000"/>
              </w:rPr>
              <w:t>I</w:t>
            </w:r>
            <w:r>
              <w:rPr>
                <w:color w:val="000000"/>
              </w:rPr>
              <w:t>X</w:t>
            </w:r>
          </w:p>
        </w:tc>
        <w:tc>
          <w:tcPr>
            <w:tcW w:w="7566" w:type="dxa"/>
          </w:tcPr>
          <w:p w14:paraId="088C34BC" w14:textId="77777777" w:rsidR="0019025C" w:rsidRPr="0019025C" w:rsidRDefault="0019025C" w:rsidP="0019025C">
            <w:pPr>
              <w:jc w:val="both"/>
              <w:rPr>
                <w:color w:val="000000"/>
              </w:rPr>
            </w:pPr>
            <w:r w:rsidRPr="0019025C">
              <w:rPr>
                <w:color w:val="000000"/>
              </w:rPr>
              <w:t>display the attributes, skills, behaviours and attitudes required in working life including the ability to establish effective working relationships with others</w:t>
            </w:r>
          </w:p>
        </w:tc>
      </w:tr>
      <w:tr w:rsidR="0019025C" w14:paraId="29B6CA9E" w14:textId="77777777" w:rsidTr="0019025C">
        <w:tc>
          <w:tcPr>
            <w:tcW w:w="934" w:type="dxa"/>
          </w:tcPr>
          <w:p w14:paraId="0E5FB710" w14:textId="77777777" w:rsidR="0019025C" w:rsidRPr="00190807" w:rsidRDefault="00FC1F95" w:rsidP="0094034D">
            <w:pPr>
              <w:pStyle w:val="ListParagraph"/>
              <w:ind w:left="284"/>
              <w:jc w:val="both"/>
              <w:rPr>
                <w:color w:val="000000"/>
              </w:rPr>
            </w:pPr>
            <w:r>
              <w:rPr>
                <w:color w:val="000000"/>
              </w:rPr>
              <w:t>XX</w:t>
            </w:r>
          </w:p>
        </w:tc>
        <w:tc>
          <w:tcPr>
            <w:tcW w:w="7566" w:type="dxa"/>
          </w:tcPr>
          <w:p w14:paraId="08FE956A" w14:textId="77777777" w:rsidR="0019025C" w:rsidRPr="0019025C" w:rsidRDefault="0019025C" w:rsidP="0019025C">
            <w:pPr>
              <w:jc w:val="both"/>
              <w:rPr>
                <w:color w:val="000000"/>
              </w:rPr>
            </w:pPr>
            <w:r w:rsidRPr="0019025C">
              <w:rPr>
                <w:color w:val="000000"/>
              </w:rPr>
              <w:t>appreciate the limits of their knowledge in the context of the horticultural sector and demonstrate the ability to manage their own learning</w:t>
            </w:r>
          </w:p>
        </w:tc>
      </w:tr>
    </w:tbl>
    <w:p w14:paraId="6487D155" w14:textId="77777777" w:rsidR="00FF571B" w:rsidRPr="00A07FC5" w:rsidRDefault="00FF571B" w:rsidP="00241833">
      <w:pPr>
        <w:autoSpaceDE w:val="0"/>
        <w:autoSpaceDN w:val="0"/>
        <w:adjustRightInd w:val="0"/>
        <w:ind w:firstLine="720"/>
        <w:rPr>
          <w:b/>
          <w:color w:val="000000"/>
        </w:rPr>
      </w:pPr>
    </w:p>
    <w:p w14:paraId="4976A416" w14:textId="77777777" w:rsidR="00D65D59" w:rsidRPr="00D65D59" w:rsidRDefault="00D65D59" w:rsidP="00D65D59">
      <w:pPr>
        <w:spacing w:after="0" w:line="240" w:lineRule="auto"/>
        <w:ind w:left="567"/>
        <w:jc w:val="both"/>
        <w:rPr>
          <w:rFonts w:eastAsia="Times New Roman"/>
        </w:rPr>
      </w:pPr>
      <w:r w:rsidRPr="00FF571B">
        <w:rPr>
          <w:rFonts w:eastAsia="Times New Roman"/>
        </w:rPr>
        <w:t>The aims and outcomes of this award are in alignment with the Framework for Higher Education Qualifications (</w:t>
      </w:r>
      <w:r w:rsidR="00036C47" w:rsidRPr="00FF571B">
        <w:rPr>
          <w:rFonts w:eastAsia="Times New Roman"/>
        </w:rPr>
        <w:t>November</w:t>
      </w:r>
      <w:r w:rsidRPr="00FF571B">
        <w:rPr>
          <w:rFonts w:eastAsia="Times New Roman"/>
        </w:rPr>
        <w:t xml:space="preserve"> 20</w:t>
      </w:r>
      <w:r w:rsidR="00036C47" w:rsidRPr="00FF571B">
        <w:rPr>
          <w:rFonts w:eastAsia="Times New Roman"/>
        </w:rPr>
        <w:t>14</w:t>
      </w:r>
      <w:r w:rsidRPr="00FF571B">
        <w:rPr>
          <w:rFonts w:eastAsia="Times New Roman"/>
        </w:rPr>
        <w:t>) at Level 6.</w:t>
      </w:r>
    </w:p>
    <w:p w14:paraId="6781C3A5" w14:textId="77777777" w:rsidR="00D65D59" w:rsidRPr="00D65D59" w:rsidRDefault="00D65D59" w:rsidP="00D65D59">
      <w:pPr>
        <w:spacing w:after="0" w:line="240" w:lineRule="auto"/>
        <w:ind w:left="567"/>
        <w:jc w:val="both"/>
        <w:rPr>
          <w:rFonts w:eastAsia="Times New Roman"/>
        </w:rPr>
      </w:pPr>
    </w:p>
    <w:p w14:paraId="783B811B" w14:textId="77777777" w:rsidR="0019025C" w:rsidRDefault="00D65D59" w:rsidP="00190807">
      <w:pPr>
        <w:spacing w:after="0" w:line="240" w:lineRule="auto"/>
        <w:ind w:left="567"/>
        <w:jc w:val="both"/>
        <w:rPr>
          <w:rFonts w:eastAsia="Times New Roman"/>
        </w:rPr>
      </w:pPr>
      <w:r w:rsidRPr="00D65D59">
        <w:rPr>
          <w:rFonts w:eastAsia="Times New Roman"/>
        </w:rPr>
        <w:t>This award meets the key requirements of skills and knowledge as identified in the QAA Subject Benchmark Statement for Agriculture, Horticulture, Forestry, Food</w:t>
      </w:r>
      <w:r w:rsidR="00190807">
        <w:rPr>
          <w:rFonts w:eastAsia="Times New Roman"/>
        </w:rPr>
        <w:t xml:space="preserve">, </w:t>
      </w:r>
      <w:r w:rsidRPr="00D65D59">
        <w:rPr>
          <w:rFonts w:eastAsia="Times New Roman"/>
        </w:rPr>
        <w:t>and Consumer Sciences (2009)</w:t>
      </w:r>
      <w:r w:rsidR="00190807">
        <w:rPr>
          <w:rFonts w:eastAsia="Times New Roman"/>
        </w:rPr>
        <w:t xml:space="preserve"> and the draft Q</w:t>
      </w:r>
      <w:r w:rsidR="00190807" w:rsidRPr="00D65D59">
        <w:rPr>
          <w:rFonts w:eastAsia="Times New Roman"/>
        </w:rPr>
        <w:t xml:space="preserve">AA Subject Benchmark Statement for </w:t>
      </w:r>
      <w:r w:rsidR="00190807">
        <w:rPr>
          <w:rFonts w:eastAsia="Times New Roman"/>
        </w:rPr>
        <w:t xml:space="preserve">consultation (Feb 2016) </w:t>
      </w:r>
      <w:r w:rsidR="00190807" w:rsidRPr="00D65D59">
        <w:rPr>
          <w:rFonts w:eastAsia="Times New Roman"/>
        </w:rPr>
        <w:t>Agriculture, Horticulture, Forestry, Food</w:t>
      </w:r>
      <w:r w:rsidR="00190807">
        <w:rPr>
          <w:rFonts w:eastAsia="Times New Roman"/>
        </w:rPr>
        <w:t xml:space="preserve">, Nutrition </w:t>
      </w:r>
      <w:r w:rsidR="00190807" w:rsidRPr="00D65D59">
        <w:rPr>
          <w:rFonts w:eastAsia="Times New Roman"/>
        </w:rPr>
        <w:t>and Consumer Sciences.</w:t>
      </w:r>
    </w:p>
    <w:p w14:paraId="1DD4E5CB" w14:textId="77777777" w:rsidR="00060967" w:rsidRDefault="0019025C">
      <w:pPr>
        <w:rPr>
          <w:rFonts w:eastAsia="Times New Roman"/>
        </w:rPr>
        <w:sectPr w:rsidR="00060967" w:rsidSect="00060967">
          <w:pgSz w:w="11906" w:h="16838"/>
          <w:pgMar w:top="851" w:right="1440" w:bottom="1276" w:left="1440" w:header="708" w:footer="708" w:gutter="0"/>
          <w:cols w:space="708"/>
          <w:docGrid w:linePitch="360"/>
        </w:sectPr>
      </w:pPr>
      <w:r>
        <w:rPr>
          <w:rFonts w:eastAsia="Times New Roman"/>
        </w:rPr>
        <w:br w:type="page"/>
      </w:r>
    </w:p>
    <w:p w14:paraId="0B804F54" w14:textId="77777777" w:rsidR="0019025C" w:rsidRDefault="0019025C">
      <w:pPr>
        <w:rPr>
          <w:rFonts w:eastAsia="Times New Roman"/>
        </w:rPr>
      </w:pPr>
    </w:p>
    <w:p w14:paraId="546FEDEE" w14:textId="77777777" w:rsidR="00545D8F" w:rsidRPr="00D20CC4" w:rsidRDefault="00545D8F" w:rsidP="00545D8F">
      <w:pPr>
        <w:pStyle w:val="Heading2"/>
        <w:shd w:val="clear" w:color="auto" w:fill="FFFFFF"/>
        <w:rPr>
          <w:iCs/>
          <w:u w:val="single"/>
        </w:rPr>
      </w:pPr>
      <w:bookmarkStart w:id="0" w:name="_Toc261944104"/>
      <w:bookmarkStart w:id="1" w:name="_Toc330910525"/>
      <w:bookmarkStart w:id="2" w:name="_Toc443399069"/>
      <w:r w:rsidRPr="00D20CC4">
        <w:rPr>
          <w:iCs/>
          <w:u w:val="single"/>
        </w:rPr>
        <w:t xml:space="preserve">Curriculum Map for BSc (Hons) </w:t>
      </w:r>
      <w:bookmarkEnd w:id="0"/>
      <w:bookmarkEnd w:id="1"/>
      <w:r>
        <w:rPr>
          <w:iCs/>
          <w:u w:val="single"/>
        </w:rPr>
        <w:t>Horticulture</w:t>
      </w:r>
      <w:bookmarkEnd w:id="2"/>
      <w:r>
        <w:rPr>
          <w:iCs/>
          <w:u w:val="single"/>
        </w:rPr>
        <w:t xml:space="preserve"> </w:t>
      </w:r>
      <w:r w:rsidRPr="00DE2852">
        <w:rPr>
          <w:iCs/>
          <w:u w:val="single"/>
        </w:rPr>
        <w:t>Production Technology</w:t>
      </w:r>
    </w:p>
    <w:p w14:paraId="6507A7F0" w14:textId="77777777" w:rsidR="00545D8F" w:rsidRDefault="00545D8F" w:rsidP="00545D8F">
      <w:pPr>
        <w:ind w:left="-720" w:right="-622"/>
      </w:pPr>
    </w:p>
    <w:p w14:paraId="71C29247" w14:textId="77777777" w:rsidR="00545D8F" w:rsidRDefault="00545D8F" w:rsidP="00545D8F">
      <w:pPr>
        <w:ind w:right="-622"/>
      </w:pPr>
      <w:r w:rsidRPr="00814AE2">
        <w:t>This map provides both a design aid to help academic staff identify where the generic and award specific outcomes are covered within the programme.  It also provides a check list for quality assurance purposes and aids validation, accreditation and external examining processes by making the learning outcomes transparent.  In this way, it also helps students monitor their own learning, personal and professional development as the course progresses.  The map shows the award outcomes as listed at the start</w:t>
      </w:r>
      <w:r>
        <w:t xml:space="preserve"> of the programme specification</w:t>
      </w:r>
    </w:p>
    <w:p w14:paraId="5072A3CE" w14:textId="77777777" w:rsidR="00545D8F" w:rsidRDefault="00545D8F" w:rsidP="00545D8F">
      <w:pPr>
        <w:ind w:right="-622"/>
      </w:pPr>
    </w:p>
    <w:tbl>
      <w:tblPr>
        <w:tblStyle w:val="TableGrid"/>
        <w:tblW w:w="0" w:type="auto"/>
        <w:tblLook w:val="04A0" w:firstRow="1" w:lastRow="0" w:firstColumn="1" w:lastColumn="0" w:noHBand="0" w:noVBand="1"/>
      </w:tblPr>
      <w:tblGrid>
        <w:gridCol w:w="421"/>
        <w:gridCol w:w="5670"/>
      </w:tblGrid>
      <w:tr w:rsidR="00545D8F" w14:paraId="0B42A7E6" w14:textId="77777777" w:rsidTr="00060967">
        <w:tc>
          <w:tcPr>
            <w:tcW w:w="421" w:type="dxa"/>
            <w:shd w:val="clear" w:color="auto" w:fill="C6D9F1" w:themeFill="text2" w:themeFillTint="33"/>
          </w:tcPr>
          <w:p w14:paraId="5902F2F8" w14:textId="77777777" w:rsidR="00545D8F" w:rsidRDefault="00545D8F" w:rsidP="00060967">
            <w:pPr>
              <w:ind w:right="-622"/>
            </w:pPr>
          </w:p>
        </w:tc>
        <w:tc>
          <w:tcPr>
            <w:tcW w:w="5670" w:type="dxa"/>
          </w:tcPr>
          <w:p w14:paraId="61300BD4" w14:textId="77777777" w:rsidR="00545D8F" w:rsidRDefault="00545D8F" w:rsidP="00060967">
            <w:pPr>
              <w:ind w:right="-622"/>
            </w:pPr>
            <w:r>
              <w:t>Knowledge and Understanding</w:t>
            </w:r>
          </w:p>
        </w:tc>
      </w:tr>
      <w:tr w:rsidR="00545D8F" w14:paraId="3340640D" w14:textId="77777777" w:rsidTr="00060967">
        <w:tc>
          <w:tcPr>
            <w:tcW w:w="421" w:type="dxa"/>
            <w:shd w:val="clear" w:color="auto" w:fill="F2DBDB" w:themeFill="accent2" w:themeFillTint="33"/>
          </w:tcPr>
          <w:p w14:paraId="172FDAE7" w14:textId="77777777" w:rsidR="00545D8F" w:rsidRDefault="00545D8F" w:rsidP="00060967">
            <w:pPr>
              <w:ind w:right="-622"/>
            </w:pPr>
          </w:p>
        </w:tc>
        <w:tc>
          <w:tcPr>
            <w:tcW w:w="5670" w:type="dxa"/>
          </w:tcPr>
          <w:p w14:paraId="21ED9A2D" w14:textId="77777777" w:rsidR="00545D8F" w:rsidRDefault="00545D8F" w:rsidP="00060967">
            <w:pPr>
              <w:ind w:right="-622"/>
            </w:pPr>
            <w:r>
              <w:t>Cognitive and Intellectual Skills</w:t>
            </w:r>
          </w:p>
        </w:tc>
      </w:tr>
      <w:tr w:rsidR="00545D8F" w14:paraId="5939F754" w14:textId="77777777" w:rsidTr="00060967">
        <w:tc>
          <w:tcPr>
            <w:tcW w:w="421" w:type="dxa"/>
            <w:shd w:val="clear" w:color="auto" w:fill="EAF1DD" w:themeFill="accent3" w:themeFillTint="33"/>
          </w:tcPr>
          <w:p w14:paraId="484B06F0" w14:textId="77777777" w:rsidR="00545D8F" w:rsidRDefault="00545D8F" w:rsidP="00060967">
            <w:pPr>
              <w:ind w:right="-622"/>
            </w:pPr>
          </w:p>
        </w:tc>
        <w:tc>
          <w:tcPr>
            <w:tcW w:w="5670" w:type="dxa"/>
          </w:tcPr>
          <w:p w14:paraId="0155F238" w14:textId="77777777" w:rsidR="00545D8F" w:rsidRDefault="00545D8F" w:rsidP="00060967">
            <w:pPr>
              <w:ind w:right="-622"/>
            </w:pPr>
            <w:r>
              <w:t>Practical Skills Relevant to Employment</w:t>
            </w:r>
          </w:p>
        </w:tc>
      </w:tr>
      <w:tr w:rsidR="00545D8F" w14:paraId="71CD4486" w14:textId="77777777" w:rsidTr="00060967">
        <w:tc>
          <w:tcPr>
            <w:tcW w:w="421" w:type="dxa"/>
            <w:shd w:val="clear" w:color="auto" w:fill="FDE9D9" w:themeFill="accent6" w:themeFillTint="33"/>
          </w:tcPr>
          <w:p w14:paraId="1FD23912" w14:textId="77777777" w:rsidR="00545D8F" w:rsidRDefault="00545D8F" w:rsidP="00060967">
            <w:pPr>
              <w:ind w:right="-622"/>
            </w:pPr>
          </w:p>
        </w:tc>
        <w:tc>
          <w:tcPr>
            <w:tcW w:w="5670" w:type="dxa"/>
          </w:tcPr>
          <w:p w14:paraId="5EE42787" w14:textId="77777777" w:rsidR="00545D8F" w:rsidRDefault="00545D8F" w:rsidP="00060967">
            <w:pPr>
              <w:ind w:right="-622"/>
            </w:pPr>
            <w:r>
              <w:t>Transferable Skills</w:t>
            </w:r>
          </w:p>
        </w:tc>
      </w:tr>
    </w:tbl>
    <w:p w14:paraId="6ACACAC1" w14:textId="77777777" w:rsidR="00545D8F" w:rsidRPr="00814AE2" w:rsidRDefault="00545D8F" w:rsidP="00060967">
      <w:pPr>
        <w:ind w:right="-622"/>
      </w:pPr>
    </w:p>
    <w:tbl>
      <w:tblPr>
        <w:tblStyle w:val="TableGrid"/>
        <w:tblW w:w="4849" w:type="pct"/>
        <w:tblLook w:val="01E0" w:firstRow="1" w:lastRow="1" w:firstColumn="1" w:lastColumn="1" w:noHBand="0" w:noVBand="0"/>
      </w:tblPr>
      <w:tblGrid>
        <w:gridCol w:w="3850"/>
        <w:gridCol w:w="1338"/>
        <w:gridCol w:w="548"/>
        <w:gridCol w:w="417"/>
        <w:gridCol w:w="416"/>
        <w:gridCol w:w="416"/>
        <w:gridCol w:w="416"/>
        <w:gridCol w:w="416"/>
        <w:gridCol w:w="445"/>
        <w:gridCol w:w="456"/>
        <w:gridCol w:w="399"/>
        <w:gridCol w:w="416"/>
        <w:gridCol w:w="419"/>
        <w:gridCol w:w="445"/>
        <w:gridCol w:w="459"/>
        <w:gridCol w:w="502"/>
        <w:gridCol w:w="422"/>
        <w:gridCol w:w="490"/>
        <w:gridCol w:w="513"/>
        <w:gridCol w:w="556"/>
        <w:gridCol w:w="502"/>
        <w:gridCol w:w="416"/>
      </w:tblGrid>
      <w:tr w:rsidR="00545D8F" w:rsidRPr="00A51EE9" w14:paraId="37F0BADC" w14:textId="77777777" w:rsidTr="00060967">
        <w:trPr>
          <w:trHeight w:val="236"/>
        </w:trPr>
        <w:tc>
          <w:tcPr>
            <w:tcW w:w="1350" w:type="pct"/>
            <w:vMerge w:val="restart"/>
            <w:shd w:val="clear" w:color="auto" w:fill="E6E6E6"/>
            <w:vAlign w:val="center"/>
          </w:tcPr>
          <w:p w14:paraId="00D1348B" w14:textId="77777777" w:rsidR="00545D8F" w:rsidRPr="00A51EE9" w:rsidRDefault="00545D8F" w:rsidP="00060967">
            <w:pPr>
              <w:jc w:val="center"/>
              <w:rPr>
                <w:b/>
              </w:rPr>
            </w:pPr>
            <w:r w:rsidRPr="00A51EE9">
              <w:rPr>
                <w:b/>
              </w:rPr>
              <w:t>Modules</w:t>
            </w:r>
          </w:p>
        </w:tc>
        <w:tc>
          <w:tcPr>
            <w:tcW w:w="469" w:type="pct"/>
            <w:vMerge w:val="restart"/>
            <w:shd w:val="clear" w:color="auto" w:fill="E6E6E6"/>
            <w:vAlign w:val="center"/>
          </w:tcPr>
          <w:p w14:paraId="74D977A8" w14:textId="77777777" w:rsidR="00545D8F" w:rsidRPr="00A51EE9" w:rsidRDefault="00545D8F" w:rsidP="00060967">
            <w:pPr>
              <w:jc w:val="center"/>
              <w:rPr>
                <w:b/>
              </w:rPr>
            </w:pPr>
            <w:r w:rsidRPr="00A51EE9">
              <w:rPr>
                <w:b/>
              </w:rPr>
              <w:t>Codes</w:t>
            </w:r>
          </w:p>
        </w:tc>
        <w:tc>
          <w:tcPr>
            <w:tcW w:w="3181" w:type="pct"/>
            <w:gridSpan w:val="20"/>
            <w:tcBorders>
              <w:bottom w:val="single" w:sz="4" w:space="0" w:color="auto"/>
            </w:tcBorders>
            <w:shd w:val="clear" w:color="auto" w:fill="E6E6E6"/>
            <w:vAlign w:val="center"/>
          </w:tcPr>
          <w:p w14:paraId="55D06CF4" w14:textId="77777777" w:rsidR="00545D8F" w:rsidRPr="00A51EE9" w:rsidRDefault="00545D8F" w:rsidP="00060967">
            <w:pPr>
              <w:jc w:val="center"/>
              <w:rPr>
                <w:b/>
              </w:rPr>
            </w:pPr>
            <w:r w:rsidRPr="00A51EE9">
              <w:rPr>
                <w:b/>
              </w:rPr>
              <w:t>Award Outcomes</w:t>
            </w:r>
          </w:p>
        </w:tc>
      </w:tr>
      <w:tr w:rsidR="00060967" w:rsidRPr="00A51EE9" w14:paraId="0BFF1BD8" w14:textId="77777777" w:rsidTr="00060967">
        <w:trPr>
          <w:trHeight w:val="236"/>
        </w:trPr>
        <w:tc>
          <w:tcPr>
            <w:tcW w:w="1350" w:type="pct"/>
            <w:vMerge/>
            <w:vAlign w:val="center"/>
          </w:tcPr>
          <w:p w14:paraId="293D6B2E" w14:textId="77777777" w:rsidR="00545D8F" w:rsidRPr="00A51EE9" w:rsidRDefault="00545D8F" w:rsidP="00060967">
            <w:pPr>
              <w:tabs>
                <w:tab w:val="right" w:pos="4381"/>
              </w:tabs>
            </w:pPr>
          </w:p>
        </w:tc>
        <w:tc>
          <w:tcPr>
            <w:tcW w:w="469" w:type="pct"/>
            <w:vMerge/>
            <w:vAlign w:val="center"/>
          </w:tcPr>
          <w:p w14:paraId="344594B6" w14:textId="77777777" w:rsidR="00545D8F" w:rsidRPr="00A51EE9" w:rsidRDefault="00545D8F" w:rsidP="00060967">
            <w:pPr>
              <w:jc w:val="center"/>
            </w:pPr>
          </w:p>
        </w:tc>
        <w:tc>
          <w:tcPr>
            <w:tcW w:w="192" w:type="pct"/>
            <w:shd w:val="clear" w:color="auto" w:fill="DBE5F1" w:themeFill="accent1" w:themeFillTint="33"/>
            <w:vAlign w:val="center"/>
          </w:tcPr>
          <w:p w14:paraId="6C66CB27" w14:textId="77777777" w:rsidR="00545D8F" w:rsidRPr="00A145CC" w:rsidRDefault="00545D8F" w:rsidP="00060967">
            <w:pPr>
              <w:jc w:val="center"/>
              <w:rPr>
                <w:sz w:val="18"/>
              </w:rPr>
            </w:pPr>
            <w:r w:rsidRPr="00A145CC">
              <w:rPr>
                <w:sz w:val="18"/>
              </w:rPr>
              <w:t>i</w:t>
            </w:r>
          </w:p>
        </w:tc>
        <w:tc>
          <w:tcPr>
            <w:tcW w:w="146" w:type="pct"/>
            <w:shd w:val="clear" w:color="auto" w:fill="DBE5F1" w:themeFill="accent1" w:themeFillTint="33"/>
            <w:vAlign w:val="center"/>
          </w:tcPr>
          <w:p w14:paraId="3E8C8A7C" w14:textId="77777777" w:rsidR="00545D8F" w:rsidRPr="00A145CC" w:rsidRDefault="00545D8F" w:rsidP="00060967">
            <w:pPr>
              <w:jc w:val="center"/>
              <w:rPr>
                <w:sz w:val="18"/>
              </w:rPr>
            </w:pPr>
            <w:r w:rsidRPr="00A145CC">
              <w:rPr>
                <w:sz w:val="18"/>
              </w:rPr>
              <w:t>ii</w:t>
            </w:r>
          </w:p>
        </w:tc>
        <w:tc>
          <w:tcPr>
            <w:tcW w:w="146" w:type="pct"/>
            <w:shd w:val="clear" w:color="auto" w:fill="DBE5F1" w:themeFill="accent1" w:themeFillTint="33"/>
            <w:vAlign w:val="center"/>
          </w:tcPr>
          <w:p w14:paraId="30A97F81" w14:textId="77777777" w:rsidR="00545D8F" w:rsidRPr="00A145CC" w:rsidRDefault="00545D8F" w:rsidP="00060967">
            <w:pPr>
              <w:jc w:val="center"/>
              <w:rPr>
                <w:sz w:val="18"/>
              </w:rPr>
            </w:pPr>
            <w:r w:rsidRPr="00A145CC">
              <w:rPr>
                <w:sz w:val="18"/>
              </w:rPr>
              <w:t>iii</w:t>
            </w:r>
          </w:p>
        </w:tc>
        <w:tc>
          <w:tcPr>
            <w:tcW w:w="146" w:type="pct"/>
            <w:shd w:val="clear" w:color="auto" w:fill="DBE5F1" w:themeFill="accent1" w:themeFillTint="33"/>
            <w:vAlign w:val="center"/>
          </w:tcPr>
          <w:p w14:paraId="718D4423" w14:textId="77777777" w:rsidR="00545D8F" w:rsidRPr="00A145CC" w:rsidRDefault="00545D8F" w:rsidP="00060967">
            <w:pPr>
              <w:jc w:val="center"/>
              <w:rPr>
                <w:sz w:val="18"/>
              </w:rPr>
            </w:pPr>
            <w:r w:rsidRPr="00A145CC">
              <w:rPr>
                <w:sz w:val="18"/>
              </w:rPr>
              <w:t>iv</w:t>
            </w:r>
          </w:p>
        </w:tc>
        <w:tc>
          <w:tcPr>
            <w:tcW w:w="146" w:type="pct"/>
            <w:shd w:val="clear" w:color="auto" w:fill="DBE5F1" w:themeFill="accent1" w:themeFillTint="33"/>
            <w:vAlign w:val="center"/>
          </w:tcPr>
          <w:p w14:paraId="537BEF78" w14:textId="77777777" w:rsidR="00545D8F" w:rsidRPr="00A145CC" w:rsidRDefault="00545D8F" w:rsidP="00060967">
            <w:pPr>
              <w:jc w:val="center"/>
              <w:rPr>
                <w:sz w:val="18"/>
              </w:rPr>
            </w:pPr>
            <w:r w:rsidRPr="00A145CC">
              <w:rPr>
                <w:sz w:val="18"/>
              </w:rPr>
              <w:t>v</w:t>
            </w:r>
          </w:p>
        </w:tc>
        <w:tc>
          <w:tcPr>
            <w:tcW w:w="146" w:type="pct"/>
            <w:shd w:val="clear" w:color="auto" w:fill="F2DBDB" w:themeFill="accent2" w:themeFillTint="33"/>
            <w:vAlign w:val="center"/>
          </w:tcPr>
          <w:p w14:paraId="549EB911" w14:textId="77777777" w:rsidR="00545D8F" w:rsidRPr="00A145CC" w:rsidRDefault="00545D8F" w:rsidP="00060967">
            <w:pPr>
              <w:jc w:val="center"/>
              <w:rPr>
                <w:sz w:val="18"/>
              </w:rPr>
            </w:pPr>
            <w:r w:rsidRPr="00A145CC">
              <w:rPr>
                <w:sz w:val="18"/>
              </w:rPr>
              <w:t>vi</w:t>
            </w:r>
          </w:p>
        </w:tc>
        <w:tc>
          <w:tcPr>
            <w:tcW w:w="156" w:type="pct"/>
            <w:shd w:val="clear" w:color="auto" w:fill="F2DBDB" w:themeFill="accent2" w:themeFillTint="33"/>
            <w:vAlign w:val="center"/>
          </w:tcPr>
          <w:p w14:paraId="682E9F49" w14:textId="77777777" w:rsidR="00545D8F" w:rsidRPr="00A145CC" w:rsidRDefault="00545D8F" w:rsidP="00060967">
            <w:pPr>
              <w:jc w:val="center"/>
              <w:rPr>
                <w:sz w:val="18"/>
              </w:rPr>
            </w:pPr>
            <w:r w:rsidRPr="00A145CC">
              <w:rPr>
                <w:sz w:val="18"/>
              </w:rPr>
              <w:t>vii</w:t>
            </w:r>
          </w:p>
        </w:tc>
        <w:tc>
          <w:tcPr>
            <w:tcW w:w="160" w:type="pct"/>
            <w:shd w:val="clear" w:color="auto" w:fill="F2DBDB" w:themeFill="accent2" w:themeFillTint="33"/>
            <w:vAlign w:val="center"/>
          </w:tcPr>
          <w:p w14:paraId="5FA192C0" w14:textId="77777777" w:rsidR="00545D8F" w:rsidRPr="00A145CC" w:rsidRDefault="00545D8F" w:rsidP="00060967">
            <w:pPr>
              <w:jc w:val="center"/>
              <w:rPr>
                <w:sz w:val="18"/>
              </w:rPr>
            </w:pPr>
            <w:r w:rsidRPr="00A145CC">
              <w:rPr>
                <w:sz w:val="18"/>
              </w:rPr>
              <w:t>viii</w:t>
            </w:r>
          </w:p>
        </w:tc>
        <w:tc>
          <w:tcPr>
            <w:tcW w:w="140" w:type="pct"/>
            <w:shd w:val="clear" w:color="auto" w:fill="F2DBDB" w:themeFill="accent2" w:themeFillTint="33"/>
            <w:vAlign w:val="center"/>
          </w:tcPr>
          <w:p w14:paraId="5487CAC8" w14:textId="77777777" w:rsidR="00545D8F" w:rsidRPr="00A145CC" w:rsidRDefault="00545D8F" w:rsidP="00060967">
            <w:pPr>
              <w:jc w:val="center"/>
              <w:rPr>
                <w:sz w:val="18"/>
              </w:rPr>
            </w:pPr>
            <w:r w:rsidRPr="00A145CC">
              <w:rPr>
                <w:sz w:val="18"/>
              </w:rPr>
              <w:t>ix</w:t>
            </w:r>
          </w:p>
        </w:tc>
        <w:tc>
          <w:tcPr>
            <w:tcW w:w="146" w:type="pct"/>
            <w:shd w:val="clear" w:color="auto" w:fill="F2DBDB" w:themeFill="accent2" w:themeFillTint="33"/>
            <w:vAlign w:val="center"/>
          </w:tcPr>
          <w:p w14:paraId="787B3E3C" w14:textId="77777777" w:rsidR="00545D8F" w:rsidRPr="00A145CC" w:rsidRDefault="00545D8F" w:rsidP="00060967">
            <w:pPr>
              <w:jc w:val="center"/>
              <w:rPr>
                <w:sz w:val="18"/>
              </w:rPr>
            </w:pPr>
            <w:r w:rsidRPr="00A145CC">
              <w:rPr>
                <w:sz w:val="18"/>
              </w:rPr>
              <w:t>x</w:t>
            </w:r>
          </w:p>
        </w:tc>
        <w:tc>
          <w:tcPr>
            <w:tcW w:w="147" w:type="pct"/>
            <w:shd w:val="clear" w:color="auto" w:fill="F2DBDB" w:themeFill="accent2" w:themeFillTint="33"/>
            <w:vAlign w:val="center"/>
          </w:tcPr>
          <w:p w14:paraId="2B0F6CFF" w14:textId="77777777" w:rsidR="00545D8F" w:rsidRPr="00A145CC" w:rsidRDefault="00545D8F" w:rsidP="00060967">
            <w:pPr>
              <w:jc w:val="center"/>
              <w:rPr>
                <w:sz w:val="18"/>
              </w:rPr>
            </w:pPr>
            <w:r w:rsidRPr="00A145CC">
              <w:rPr>
                <w:sz w:val="18"/>
              </w:rPr>
              <w:t>xi</w:t>
            </w:r>
          </w:p>
        </w:tc>
        <w:tc>
          <w:tcPr>
            <w:tcW w:w="156" w:type="pct"/>
            <w:shd w:val="clear" w:color="auto" w:fill="EAF1DD" w:themeFill="accent3" w:themeFillTint="33"/>
            <w:vAlign w:val="center"/>
          </w:tcPr>
          <w:p w14:paraId="09D54D61" w14:textId="77777777" w:rsidR="00545D8F" w:rsidRPr="00A145CC" w:rsidRDefault="00545D8F" w:rsidP="00060967">
            <w:pPr>
              <w:jc w:val="center"/>
              <w:rPr>
                <w:sz w:val="18"/>
              </w:rPr>
            </w:pPr>
            <w:r w:rsidRPr="00A145CC">
              <w:rPr>
                <w:sz w:val="18"/>
              </w:rPr>
              <w:t>xii</w:t>
            </w:r>
          </w:p>
        </w:tc>
        <w:tc>
          <w:tcPr>
            <w:tcW w:w="161" w:type="pct"/>
            <w:shd w:val="clear" w:color="auto" w:fill="EAF1DD" w:themeFill="accent3" w:themeFillTint="33"/>
            <w:vAlign w:val="center"/>
          </w:tcPr>
          <w:p w14:paraId="57063470" w14:textId="77777777" w:rsidR="00545D8F" w:rsidRPr="00A145CC" w:rsidRDefault="00545D8F" w:rsidP="00060967">
            <w:pPr>
              <w:jc w:val="center"/>
              <w:rPr>
                <w:sz w:val="18"/>
              </w:rPr>
            </w:pPr>
            <w:r w:rsidRPr="00A145CC">
              <w:rPr>
                <w:sz w:val="18"/>
              </w:rPr>
              <w:t>xiii</w:t>
            </w:r>
          </w:p>
        </w:tc>
        <w:tc>
          <w:tcPr>
            <w:tcW w:w="176" w:type="pct"/>
            <w:shd w:val="clear" w:color="auto" w:fill="EAF1DD" w:themeFill="accent3" w:themeFillTint="33"/>
            <w:vAlign w:val="center"/>
          </w:tcPr>
          <w:p w14:paraId="2416A15A" w14:textId="77777777" w:rsidR="00545D8F" w:rsidRPr="00A145CC" w:rsidRDefault="00545D8F" w:rsidP="00060967">
            <w:pPr>
              <w:jc w:val="center"/>
              <w:rPr>
                <w:sz w:val="18"/>
              </w:rPr>
            </w:pPr>
            <w:r w:rsidRPr="00A145CC">
              <w:rPr>
                <w:sz w:val="18"/>
              </w:rPr>
              <w:t>xiv</w:t>
            </w:r>
          </w:p>
        </w:tc>
        <w:tc>
          <w:tcPr>
            <w:tcW w:w="148" w:type="pct"/>
            <w:shd w:val="clear" w:color="auto" w:fill="EAF1DD" w:themeFill="accent3" w:themeFillTint="33"/>
            <w:vAlign w:val="center"/>
          </w:tcPr>
          <w:p w14:paraId="1338CC6B" w14:textId="77777777" w:rsidR="00545D8F" w:rsidRPr="00A145CC" w:rsidRDefault="00545D8F" w:rsidP="00060967">
            <w:pPr>
              <w:jc w:val="center"/>
              <w:rPr>
                <w:sz w:val="18"/>
              </w:rPr>
            </w:pPr>
            <w:r w:rsidRPr="00A145CC">
              <w:rPr>
                <w:sz w:val="18"/>
              </w:rPr>
              <w:t>xv</w:t>
            </w:r>
          </w:p>
        </w:tc>
        <w:tc>
          <w:tcPr>
            <w:tcW w:w="172" w:type="pct"/>
            <w:shd w:val="clear" w:color="auto" w:fill="F3F3F3"/>
            <w:vAlign w:val="center"/>
          </w:tcPr>
          <w:p w14:paraId="0506ECBB" w14:textId="77777777" w:rsidR="00545D8F" w:rsidRPr="00A145CC" w:rsidRDefault="00545D8F" w:rsidP="00060967">
            <w:pPr>
              <w:jc w:val="center"/>
              <w:rPr>
                <w:sz w:val="18"/>
              </w:rPr>
            </w:pPr>
            <w:r w:rsidRPr="00A145CC">
              <w:rPr>
                <w:sz w:val="18"/>
              </w:rPr>
              <w:t>xvi</w:t>
            </w:r>
          </w:p>
        </w:tc>
        <w:tc>
          <w:tcPr>
            <w:tcW w:w="180" w:type="pct"/>
            <w:shd w:val="clear" w:color="auto" w:fill="F3F3F3"/>
            <w:vAlign w:val="center"/>
          </w:tcPr>
          <w:p w14:paraId="75B47CD3" w14:textId="77777777" w:rsidR="00545D8F" w:rsidRPr="00A145CC" w:rsidRDefault="00545D8F" w:rsidP="00060967">
            <w:pPr>
              <w:jc w:val="center"/>
              <w:rPr>
                <w:sz w:val="18"/>
              </w:rPr>
            </w:pPr>
            <w:r w:rsidRPr="00A145CC">
              <w:rPr>
                <w:sz w:val="18"/>
              </w:rPr>
              <w:t>xvii</w:t>
            </w:r>
          </w:p>
        </w:tc>
        <w:tc>
          <w:tcPr>
            <w:tcW w:w="195" w:type="pct"/>
            <w:shd w:val="clear" w:color="auto" w:fill="F3F3F3"/>
            <w:vAlign w:val="center"/>
          </w:tcPr>
          <w:p w14:paraId="2825A204" w14:textId="77777777" w:rsidR="00545D8F" w:rsidRPr="00A145CC" w:rsidRDefault="00545D8F" w:rsidP="00060967">
            <w:pPr>
              <w:jc w:val="center"/>
              <w:rPr>
                <w:sz w:val="18"/>
              </w:rPr>
            </w:pPr>
            <w:r w:rsidRPr="00A145CC">
              <w:rPr>
                <w:sz w:val="18"/>
              </w:rPr>
              <w:t>xviii</w:t>
            </w:r>
          </w:p>
        </w:tc>
        <w:tc>
          <w:tcPr>
            <w:tcW w:w="176" w:type="pct"/>
            <w:shd w:val="clear" w:color="auto" w:fill="F3F3F3"/>
            <w:vAlign w:val="center"/>
          </w:tcPr>
          <w:p w14:paraId="46C53491" w14:textId="77777777" w:rsidR="00545D8F" w:rsidRPr="00A145CC" w:rsidRDefault="00545D8F" w:rsidP="00060967">
            <w:pPr>
              <w:jc w:val="center"/>
              <w:rPr>
                <w:sz w:val="18"/>
              </w:rPr>
            </w:pPr>
            <w:r w:rsidRPr="00A145CC">
              <w:rPr>
                <w:sz w:val="18"/>
              </w:rPr>
              <w:t>xix</w:t>
            </w:r>
          </w:p>
        </w:tc>
        <w:tc>
          <w:tcPr>
            <w:tcW w:w="146" w:type="pct"/>
            <w:shd w:val="clear" w:color="auto" w:fill="F3F3F3"/>
            <w:vAlign w:val="center"/>
          </w:tcPr>
          <w:p w14:paraId="167E7299" w14:textId="77777777" w:rsidR="00545D8F" w:rsidRPr="00A145CC" w:rsidRDefault="00545D8F" w:rsidP="00060967">
            <w:pPr>
              <w:jc w:val="center"/>
              <w:rPr>
                <w:sz w:val="18"/>
              </w:rPr>
            </w:pPr>
            <w:r w:rsidRPr="00A145CC">
              <w:rPr>
                <w:sz w:val="18"/>
              </w:rPr>
              <w:t>xx</w:t>
            </w:r>
          </w:p>
        </w:tc>
      </w:tr>
      <w:tr w:rsidR="00060967" w:rsidRPr="00A51EE9" w14:paraId="2B7EC6A1" w14:textId="77777777" w:rsidTr="00060967">
        <w:trPr>
          <w:trHeight w:val="372"/>
        </w:trPr>
        <w:tc>
          <w:tcPr>
            <w:tcW w:w="1350" w:type="pct"/>
            <w:vAlign w:val="center"/>
          </w:tcPr>
          <w:p w14:paraId="54DBF327" w14:textId="77777777" w:rsidR="00545D8F" w:rsidRDefault="00060967" w:rsidP="00060967">
            <w:r>
              <w:t>ASSET</w:t>
            </w:r>
          </w:p>
        </w:tc>
        <w:tc>
          <w:tcPr>
            <w:tcW w:w="469" w:type="pct"/>
            <w:vAlign w:val="center"/>
          </w:tcPr>
          <w:p w14:paraId="150BF62A" w14:textId="77777777" w:rsidR="00545D8F" w:rsidRDefault="00545D8F" w:rsidP="00060967">
            <w:r>
              <w:t>PHOR1001</w:t>
            </w:r>
          </w:p>
        </w:tc>
        <w:tc>
          <w:tcPr>
            <w:tcW w:w="192" w:type="pct"/>
            <w:shd w:val="clear" w:color="auto" w:fill="DBE5F1" w:themeFill="accent1" w:themeFillTint="33"/>
            <w:vAlign w:val="center"/>
          </w:tcPr>
          <w:p w14:paraId="06EF5851" w14:textId="77777777" w:rsidR="00545D8F" w:rsidRPr="00A145CC" w:rsidRDefault="00545D8F" w:rsidP="00060967">
            <w:pPr>
              <w:jc w:val="center"/>
              <w:rPr>
                <w:caps/>
              </w:rPr>
            </w:pPr>
          </w:p>
        </w:tc>
        <w:tc>
          <w:tcPr>
            <w:tcW w:w="146" w:type="pct"/>
            <w:shd w:val="clear" w:color="auto" w:fill="DBE5F1" w:themeFill="accent1" w:themeFillTint="33"/>
            <w:vAlign w:val="center"/>
          </w:tcPr>
          <w:p w14:paraId="271BD19A"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144C0EE" w14:textId="77777777" w:rsidR="00545D8F" w:rsidRPr="00A145CC" w:rsidRDefault="00545D8F" w:rsidP="00060967">
            <w:pPr>
              <w:jc w:val="center"/>
              <w:rPr>
                <w:caps/>
              </w:rPr>
            </w:pPr>
          </w:p>
        </w:tc>
        <w:tc>
          <w:tcPr>
            <w:tcW w:w="146" w:type="pct"/>
            <w:shd w:val="clear" w:color="auto" w:fill="DBE5F1" w:themeFill="accent1" w:themeFillTint="33"/>
            <w:vAlign w:val="center"/>
          </w:tcPr>
          <w:p w14:paraId="75AA6F4E" w14:textId="77777777" w:rsidR="00545D8F" w:rsidRPr="00A145CC" w:rsidRDefault="00545D8F" w:rsidP="00060967">
            <w:pPr>
              <w:jc w:val="center"/>
              <w:rPr>
                <w:caps/>
              </w:rPr>
            </w:pPr>
          </w:p>
        </w:tc>
        <w:tc>
          <w:tcPr>
            <w:tcW w:w="146" w:type="pct"/>
            <w:shd w:val="clear" w:color="auto" w:fill="DBE5F1" w:themeFill="accent1" w:themeFillTint="33"/>
            <w:vAlign w:val="center"/>
          </w:tcPr>
          <w:p w14:paraId="267D057D" w14:textId="77777777" w:rsidR="00545D8F" w:rsidRPr="00A145CC" w:rsidRDefault="00545D8F" w:rsidP="00060967">
            <w:pPr>
              <w:jc w:val="center"/>
              <w:rPr>
                <w:caps/>
              </w:rPr>
            </w:pPr>
          </w:p>
        </w:tc>
        <w:tc>
          <w:tcPr>
            <w:tcW w:w="146" w:type="pct"/>
            <w:shd w:val="clear" w:color="auto" w:fill="F2DBDB" w:themeFill="accent2" w:themeFillTint="33"/>
            <w:vAlign w:val="center"/>
          </w:tcPr>
          <w:p w14:paraId="25485385"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62B8D740"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6826AC75"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2EB2E829"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208136B3" w14:textId="77777777" w:rsidR="00545D8F" w:rsidRPr="00A145CC" w:rsidRDefault="00545D8F" w:rsidP="00060967">
            <w:pPr>
              <w:jc w:val="center"/>
              <w:rPr>
                <w:caps/>
              </w:rPr>
            </w:pPr>
            <w:r w:rsidRPr="00A145CC">
              <w:t>X</w:t>
            </w:r>
          </w:p>
        </w:tc>
        <w:tc>
          <w:tcPr>
            <w:tcW w:w="147" w:type="pct"/>
            <w:shd w:val="clear" w:color="auto" w:fill="F2DBDB" w:themeFill="accent2" w:themeFillTint="33"/>
            <w:vAlign w:val="center"/>
          </w:tcPr>
          <w:p w14:paraId="181C47A6"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0FF55DE2"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531F71E1" w14:textId="77777777" w:rsidR="00545D8F" w:rsidRPr="00A145CC" w:rsidRDefault="00545D8F" w:rsidP="00060967">
            <w:pPr>
              <w:jc w:val="center"/>
              <w:rPr>
                <w:caps/>
              </w:rPr>
            </w:pPr>
            <w:r w:rsidRPr="00A145CC">
              <w:rPr>
                <w:caps/>
              </w:rPr>
              <w:t>x</w:t>
            </w:r>
          </w:p>
        </w:tc>
        <w:tc>
          <w:tcPr>
            <w:tcW w:w="176" w:type="pct"/>
            <w:shd w:val="clear" w:color="auto" w:fill="EAF1DD" w:themeFill="accent3" w:themeFillTint="33"/>
            <w:vAlign w:val="center"/>
          </w:tcPr>
          <w:p w14:paraId="7860A937"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2F489313" w14:textId="77777777" w:rsidR="00545D8F" w:rsidRPr="00A145CC" w:rsidRDefault="00545D8F" w:rsidP="00060967">
            <w:pPr>
              <w:jc w:val="center"/>
              <w:rPr>
                <w:caps/>
              </w:rPr>
            </w:pPr>
          </w:p>
        </w:tc>
        <w:tc>
          <w:tcPr>
            <w:tcW w:w="172" w:type="pct"/>
            <w:shd w:val="clear" w:color="auto" w:fill="FDE9D9" w:themeFill="accent6" w:themeFillTint="33"/>
            <w:vAlign w:val="center"/>
          </w:tcPr>
          <w:p w14:paraId="0E3F0F8E" w14:textId="77777777" w:rsidR="00545D8F" w:rsidRPr="00A145CC" w:rsidRDefault="00545D8F" w:rsidP="00060967">
            <w:pPr>
              <w:jc w:val="center"/>
              <w:rPr>
                <w:caps/>
              </w:rPr>
            </w:pPr>
            <w:r w:rsidRPr="00A145CC">
              <w:t>X</w:t>
            </w:r>
          </w:p>
        </w:tc>
        <w:tc>
          <w:tcPr>
            <w:tcW w:w="180" w:type="pct"/>
            <w:shd w:val="clear" w:color="auto" w:fill="FDE9D9" w:themeFill="accent6" w:themeFillTint="33"/>
            <w:vAlign w:val="center"/>
          </w:tcPr>
          <w:p w14:paraId="24447149" w14:textId="77777777" w:rsidR="00545D8F" w:rsidRPr="00A145CC" w:rsidRDefault="00545D8F" w:rsidP="00060967">
            <w:pPr>
              <w:jc w:val="center"/>
              <w:rPr>
                <w:caps/>
              </w:rPr>
            </w:pPr>
            <w:r w:rsidRPr="00A145CC">
              <w:t>X</w:t>
            </w:r>
          </w:p>
        </w:tc>
        <w:tc>
          <w:tcPr>
            <w:tcW w:w="195" w:type="pct"/>
            <w:shd w:val="clear" w:color="auto" w:fill="FDE9D9" w:themeFill="accent6" w:themeFillTint="33"/>
            <w:vAlign w:val="center"/>
          </w:tcPr>
          <w:p w14:paraId="70BAC7EC" w14:textId="77777777" w:rsidR="00545D8F" w:rsidRPr="00A145CC" w:rsidRDefault="00545D8F" w:rsidP="00060967">
            <w:pPr>
              <w:jc w:val="center"/>
              <w:rPr>
                <w:caps/>
              </w:rPr>
            </w:pPr>
            <w:r w:rsidRPr="00A145CC">
              <w:t>X</w:t>
            </w:r>
          </w:p>
        </w:tc>
        <w:tc>
          <w:tcPr>
            <w:tcW w:w="176" w:type="pct"/>
            <w:shd w:val="clear" w:color="auto" w:fill="FDE9D9" w:themeFill="accent6" w:themeFillTint="33"/>
            <w:vAlign w:val="center"/>
          </w:tcPr>
          <w:p w14:paraId="489490BC"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06815AA3" w14:textId="77777777" w:rsidR="00545D8F" w:rsidRPr="00A145CC" w:rsidRDefault="00545D8F" w:rsidP="00060967">
            <w:pPr>
              <w:jc w:val="center"/>
              <w:rPr>
                <w:caps/>
              </w:rPr>
            </w:pPr>
            <w:r w:rsidRPr="00A145CC">
              <w:t>X</w:t>
            </w:r>
          </w:p>
        </w:tc>
      </w:tr>
      <w:tr w:rsidR="00060967" w:rsidRPr="00F41067" w14:paraId="78F49FFB" w14:textId="77777777" w:rsidTr="00060967">
        <w:trPr>
          <w:trHeight w:val="372"/>
        </w:trPr>
        <w:tc>
          <w:tcPr>
            <w:tcW w:w="1350" w:type="pct"/>
            <w:vAlign w:val="center"/>
          </w:tcPr>
          <w:p w14:paraId="3996D6CB" w14:textId="77777777" w:rsidR="00545D8F" w:rsidRDefault="00545D8F" w:rsidP="00060967">
            <w:r>
              <w:t>Horticultural Skills Development</w:t>
            </w:r>
          </w:p>
        </w:tc>
        <w:tc>
          <w:tcPr>
            <w:tcW w:w="469" w:type="pct"/>
            <w:vAlign w:val="center"/>
          </w:tcPr>
          <w:p w14:paraId="6ABB0E73" w14:textId="77777777" w:rsidR="00545D8F" w:rsidRDefault="00545D8F" w:rsidP="00060967">
            <w:r>
              <w:t>PHOR1002</w:t>
            </w:r>
          </w:p>
        </w:tc>
        <w:tc>
          <w:tcPr>
            <w:tcW w:w="192" w:type="pct"/>
            <w:shd w:val="clear" w:color="auto" w:fill="DBE5F1" w:themeFill="accent1" w:themeFillTint="33"/>
            <w:vAlign w:val="center"/>
          </w:tcPr>
          <w:p w14:paraId="2526306A"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51C15CB"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617CEAEE" w14:textId="77777777" w:rsidR="00545D8F" w:rsidRPr="00A145CC" w:rsidRDefault="00545D8F" w:rsidP="00060967">
            <w:pPr>
              <w:jc w:val="center"/>
              <w:rPr>
                <w:caps/>
              </w:rPr>
            </w:pPr>
            <w:r w:rsidRPr="00A145CC">
              <w:rPr>
                <w:caps/>
              </w:rPr>
              <w:t>x</w:t>
            </w:r>
          </w:p>
        </w:tc>
        <w:tc>
          <w:tcPr>
            <w:tcW w:w="146" w:type="pct"/>
            <w:shd w:val="clear" w:color="auto" w:fill="DBE5F1" w:themeFill="accent1" w:themeFillTint="33"/>
            <w:vAlign w:val="center"/>
          </w:tcPr>
          <w:p w14:paraId="104D92AB" w14:textId="77777777" w:rsidR="00545D8F" w:rsidRPr="00A145CC" w:rsidRDefault="00545D8F" w:rsidP="00060967">
            <w:pPr>
              <w:jc w:val="center"/>
              <w:rPr>
                <w:caps/>
              </w:rPr>
            </w:pPr>
            <w:r w:rsidRPr="00A145CC">
              <w:rPr>
                <w:caps/>
              </w:rPr>
              <w:t>x</w:t>
            </w:r>
          </w:p>
        </w:tc>
        <w:tc>
          <w:tcPr>
            <w:tcW w:w="146" w:type="pct"/>
            <w:shd w:val="clear" w:color="auto" w:fill="DBE5F1" w:themeFill="accent1" w:themeFillTint="33"/>
            <w:vAlign w:val="center"/>
          </w:tcPr>
          <w:p w14:paraId="0B00544F" w14:textId="77777777" w:rsidR="00545D8F" w:rsidRPr="00A145CC" w:rsidRDefault="00545D8F" w:rsidP="00060967">
            <w:pPr>
              <w:jc w:val="center"/>
              <w:rPr>
                <w:caps/>
              </w:rPr>
            </w:pPr>
          </w:p>
        </w:tc>
        <w:tc>
          <w:tcPr>
            <w:tcW w:w="146" w:type="pct"/>
            <w:shd w:val="clear" w:color="auto" w:fill="F2DBDB" w:themeFill="accent2" w:themeFillTint="33"/>
            <w:vAlign w:val="center"/>
          </w:tcPr>
          <w:p w14:paraId="26AF184B"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2643B490"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0E72BE73" w14:textId="77777777" w:rsidR="00545D8F" w:rsidRPr="00A145CC" w:rsidRDefault="00545D8F" w:rsidP="00060967">
            <w:pPr>
              <w:jc w:val="center"/>
              <w:rPr>
                <w:caps/>
              </w:rPr>
            </w:pPr>
          </w:p>
        </w:tc>
        <w:tc>
          <w:tcPr>
            <w:tcW w:w="140" w:type="pct"/>
            <w:shd w:val="clear" w:color="auto" w:fill="F2DBDB" w:themeFill="accent2" w:themeFillTint="33"/>
            <w:vAlign w:val="center"/>
          </w:tcPr>
          <w:p w14:paraId="6300F5DA" w14:textId="77777777" w:rsidR="00545D8F" w:rsidRPr="00A145CC" w:rsidRDefault="00545D8F" w:rsidP="00060967">
            <w:pPr>
              <w:jc w:val="center"/>
              <w:rPr>
                <w:caps/>
              </w:rPr>
            </w:pPr>
          </w:p>
        </w:tc>
        <w:tc>
          <w:tcPr>
            <w:tcW w:w="146" w:type="pct"/>
            <w:shd w:val="clear" w:color="auto" w:fill="F2DBDB" w:themeFill="accent2" w:themeFillTint="33"/>
            <w:vAlign w:val="center"/>
          </w:tcPr>
          <w:p w14:paraId="36E48F40" w14:textId="77777777" w:rsidR="00545D8F" w:rsidRPr="00A145CC" w:rsidRDefault="00545D8F" w:rsidP="00060967">
            <w:pPr>
              <w:jc w:val="center"/>
              <w:rPr>
                <w:caps/>
              </w:rPr>
            </w:pPr>
            <w:r w:rsidRPr="00A145CC">
              <w:t>X</w:t>
            </w:r>
          </w:p>
        </w:tc>
        <w:tc>
          <w:tcPr>
            <w:tcW w:w="147" w:type="pct"/>
            <w:shd w:val="clear" w:color="auto" w:fill="F2DBDB" w:themeFill="accent2" w:themeFillTint="33"/>
            <w:vAlign w:val="center"/>
          </w:tcPr>
          <w:p w14:paraId="79586908" w14:textId="77777777" w:rsidR="00545D8F" w:rsidRPr="00A145CC" w:rsidRDefault="00545D8F" w:rsidP="00060967">
            <w:pPr>
              <w:jc w:val="center"/>
              <w:rPr>
                <w:caps/>
              </w:rPr>
            </w:pPr>
          </w:p>
        </w:tc>
        <w:tc>
          <w:tcPr>
            <w:tcW w:w="156" w:type="pct"/>
            <w:shd w:val="clear" w:color="auto" w:fill="EAF1DD" w:themeFill="accent3" w:themeFillTint="33"/>
            <w:vAlign w:val="center"/>
          </w:tcPr>
          <w:p w14:paraId="4FC24F7E"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6C706AB7" w14:textId="77777777" w:rsidR="00545D8F" w:rsidRPr="00A145CC" w:rsidRDefault="00545D8F" w:rsidP="00060967">
            <w:pPr>
              <w:jc w:val="center"/>
              <w:rPr>
                <w:caps/>
              </w:rPr>
            </w:pPr>
            <w:r w:rsidRPr="00A145CC">
              <w:t>X</w:t>
            </w:r>
          </w:p>
        </w:tc>
        <w:tc>
          <w:tcPr>
            <w:tcW w:w="176" w:type="pct"/>
            <w:shd w:val="clear" w:color="auto" w:fill="EAF1DD" w:themeFill="accent3" w:themeFillTint="33"/>
            <w:vAlign w:val="center"/>
          </w:tcPr>
          <w:p w14:paraId="2FBAD56F"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2D9ACCFB"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26B681DE" w14:textId="77777777" w:rsidR="00545D8F" w:rsidRPr="00A145CC" w:rsidRDefault="00545D8F" w:rsidP="00060967">
            <w:pPr>
              <w:jc w:val="center"/>
              <w:rPr>
                <w:caps/>
              </w:rPr>
            </w:pPr>
            <w:r w:rsidRPr="00A145CC">
              <w:t>X</w:t>
            </w:r>
          </w:p>
        </w:tc>
        <w:tc>
          <w:tcPr>
            <w:tcW w:w="180" w:type="pct"/>
            <w:shd w:val="clear" w:color="auto" w:fill="FDE9D9" w:themeFill="accent6" w:themeFillTint="33"/>
            <w:vAlign w:val="center"/>
          </w:tcPr>
          <w:p w14:paraId="42A0DC78" w14:textId="77777777" w:rsidR="00545D8F" w:rsidRPr="00A145CC" w:rsidRDefault="00545D8F" w:rsidP="00060967">
            <w:pPr>
              <w:jc w:val="center"/>
              <w:rPr>
                <w:caps/>
              </w:rPr>
            </w:pPr>
          </w:p>
        </w:tc>
        <w:tc>
          <w:tcPr>
            <w:tcW w:w="195" w:type="pct"/>
            <w:shd w:val="clear" w:color="auto" w:fill="FDE9D9" w:themeFill="accent6" w:themeFillTint="33"/>
            <w:vAlign w:val="center"/>
          </w:tcPr>
          <w:p w14:paraId="3036B1A0"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3D490C49"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36691919" w14:textId="77777777" w:rsidR="00545D8F" w:rsidRPr="00A145CC" w:rsidRDefault="00545D8F" w:rsidP="00060967">
            <w:pPr>
              <w:jc w:val="center"/>
              <w:rPr>
                <w:caps/>
              </w:rPr>
            </w:pPr>
          </w:p>
        </w:tc>
      </w:tr>
      <w:tr w:rsidR="00060967" w:rsidRPr="00A51EE9" w14:paraId="00EE3001" w14:textId="77777777" w:rsidTr="00060967">
        <w:trPr>
          <w:trHeight w:val="372"/>
        </w:trPr>
        <w:tc>
          <w:tcPr>
            <w:tcW w:w="1350" w:type="pct"/>
            <w:vAlign w:val="center"/>
          </w:tcPr>
          <w:p w14:paraId="5BAA6076" w14:textId="77777777" w:rsidR="00545D8F" w:rsidRDefault="00545D8F" w:rsidP="00060967">
            <w:r>
              <w:t>Horticultur</w:t>
            </w:r>
            <w:r w:rsidR="00060967">
              <w:t>al</w:t>
            </w:r>
            <w:r>
              <w:t xml:space="preserve"> Sciences</w:t>
            </w:r>
          </w:p>
        </w:tc>
        <w:tc>
          <w:tcPr>
            <w:tcW w:w="469" w:type="pct"/>
            <w:vAlign w:val="center"/>
          </w:tcPr>
          <w:p w14:paraId="32436782" w14:textId="77777777" w:rsidR="00545D8F" w:rsidRDefault="00545D8F" w:rsidP="00060967">
            <w:r>
              <w:t>PHOR1003</w:t>
            </w:r>
          </w:p>
        </w:tc>
        <w:tc>
          <w:tcPr>
            <w:tcW w:w="192" w:type="pct"/>
            <w:shd w:val="clear" w:color="auto" w:fill="DBE5F1" w:themeFill="accent1" w:themeFillTint="33"/>
            <w:vAlign w:val="center"/>
          </w:tcPr>
          <w:p w14:paraId="5EE6BB7E"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54B3C5BC"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FB5ABE5"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7902790" w14:textId="77777777" w:rsidR="00545D8F" w:rsidRPr="00A145CC" w:rsidRDefault="00545D8F" w:rsidP="00060967">
            <w:pPr>
              <w:jc w:val="center"/>
              <w:rPr>
                <w:caps/>
              </w:rPr>
            </w:pPr>
          </w:p>
        </w:tc>
        <w:tc>
          <w:tcPr>
            <w:tcW w:w="146" w:type="pct"/>
            <w:shd w:val="clear" w:color="auto" w:fill="DBE5F1" w:themeFill="accent1" w:themeFillTint="33"/>
            <w:vAlign w:val="center"/>
          </w:tcPr>
          <w:p w14:paraId="004AA212" w14:textId="77777777" w:rsidR="00545D8F" w:rsidRPr="00A145CC" w:rsidRDefault="00545D8F" w:rsidP="00060967">
            <w:pPr>
              <w:jc w:val="center"/>
              <w:rPr>
                <w:caps/>
              </w:rPr>
            </w:pPr>
          </w:p>
        </w:tc>
        <w:tc>
          <w:tcPr>
            <w:tcW w:w="146" w:type="pct"/>
            <w:shd w:val="clear" w:color="auto" w:fill="F2DBDB" w:themeFill="accent2" w:themeFillTint="33"/>
            <w:vAlign w:val="center"/>
          </w:tcPr>
          <w:p w14:paraId="4A384F73"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6D4CD07C"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36E707E1"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58260CB1" w14:textId="77777777" w:rsidR="00545D8F" w:rsidRPr="00A145CC" w:rsidRDefault="00545D8F" w:rsidP="00060967">
            <w:pPr>
              <w:jc w:val="center"/>
              <w:rPr>
                <w:caps/>
              </w:rPr>
            </w:pPr>
            <w:r w:rsidRPr="00A145CC">
              <w:t>X</w:t>
            </w:r>
          </w:p>
        </w:tc>
        <w:tc>
          <w:tcPr>
            <w:tcW w:w="146" w:type="pct"/>
            <w:shd w:val="clear" w:color="auto" w:fill="F2DBDB" w:themeFill="accent2" w:themeFillTint="33"/>
            <w:vAlign w:val="center"/>
          </w:tcPr>
          <w:p w14:paraId="46C1C6DB"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12F69042" w14:textId="77777777" w:rsidR="00545D8F" w:rsidRPr="00A145CC" w:rsidRDefault="00545D8F" w:rsidP="00060967">
            <w:pPr>
              <w:jc w:val="center"/>
              <w:rPr>
                <w:caps/>
              </w:rPr>
            </w:pPr>
          </w:p>
        </w:tc>
        <w:tc>
          <w:tcPr>
            <w:tcW w:w="156" w:type="pct"/>
            <w:shd w:val="clear" w:color="auto" w:fill="EAF1DD" w:themeFill="accent3" w:themeFillTint="33"/>
            <w:vAlign w:val="center"/>
          </w:tcPr>
          <w:p w14:paraId="1808FF82"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2C3ED54D" w14:textId="77777777" w:rsidR="00545D8F" w:rsidRPr="00A145CC" w:rsidRDefault="00545D8F" w:rsidP="00060967">
            <w:pPr>
              <w:jc w:val="center"/>
              <w:rPr>
                <w:caps/>
              </w:rPr>
            </w:pPr>
            <w:r w:rsidRPr="00A145CC">
              <w:t>X</w:t>
            </w:r>
          </w:p>
        </w:tc>
        <w:tc>
          <w:tcPr>
            <w:tcW w:w="176" w:type="pct"/>
            <w:shd w:val="clear" w:color="auto" w:fill="EAF1DD" w:themeFill="accent3" w:themeFillTint="33"/>
            <w:vAlign w:val="center"/>
          </w:tcPr>
          <w:p w14:paraId="0189B1DC" w14:textId="77777777" w:rsidR="00545D8F" w:rsidRPr="00A145CC" w:rsidRDefault="00545D8F" w:rsidP="00060967">
            <w:pPr>
              <w:jc w:val="center"/>
              <w:rPr>
                <w:caps/>
              </w:rPr>
            </w:pPr>
            <w:r w:rsidRPr="00A145CC">
              <w:t>X</w:t>
            </w:r>
          </w:p>
        </w:tc>
        <w:tc>
          <w:tcPr>
            <w:tcW w:w="148" w:type="pct"/>
            <w:shd w:val="clear" w:color="auto" w:fill="EAF1DD" w:themeFill="accent3" w:themeFillTint="33"/>
            <w:vAlign w:val="center"/>
          </w:tcPr>
          <w:p w14:paraId="1A78F1F5"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2CE6FDDA" w14:textId="77777777" w:rsidR="00545D8F" w:rsidRPr="00A145CC" w:rsidRDefault="00545D8F" w:rsidP="00060967">
            <w:pPr>
              <w:rPr>
                <w:caps/>
              </w:rPr>
            </w:pPr>
            <w:r w:rsidRPr="00A145CC">
              <w:rPr>
                <w:caps/>
              </w:rPr>
              <w:t>X</w:t>
            </w:r>
          </w:p>
        </w:tc>
        <w:tc>
          <w:tcPr>
            <w:tcW w:w="180" w:type="pct"/>
            <w:shd w:val="clear" w:color="auto" w:fill="FDE9D9" w:themeFill="accent6" w:themeFillTint="33"/>
            <w:vAlign w:val="center"/>
          </w:tcPr>
          <w:p w14:paraId="34A55BDE" w14:textId="77777777" w:rsidR="00545D8F" w:rsidRPr="00A145CC" w:rsidRDefault="00545D8F" w:rsidP="00060967">
            <w:pPr>
              <w:jc w:val="center"/>
              <w:rPr>
                <w:caps/>
              </w:rPr>
            </w:pPr>
          </w:p>
        </w:tc>
        <w:tc>
          <w:tcPr>
            <w:tcW w:w="195" w:type="pct"/>
            <w:shd w:val="clear" w:color="auto" w:fill="FDE9D9" w:themeFill="accent6" w:themeFillTint="33"/>
            <w:vAlign w:val="center"/>
          </w:tcPr>
          <w:p w14:paraId="46C2104E"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1DF84875"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590070A4" w14:textId="77777777" w:rsidR="00545D8F" w:rsidRPr="00A145CC" w:rsidRDefault="00545D8F" w:rsidP="00060967">
            <w:pPr>
              <w:jc w:val="center"/>
              <w:rPr>
                <w:caps/>
              </w:rPr>
            </w:pPr>
          </w:p>
        </w:tc>
      </w:tr>
      <w:tr w:rsidR="00060967" w:rsidRPr="00A51EE9" w14:paraId="18D1D260" w14:textId="77777777" w:rsidTr="00060967">
        <w:trPr>
          <w:trHeight w:val="372"/>
        </w:trPr>
        <w:tc>
          <w:tcPr>
            <w:tcW w:w="1350" w:type="pct"/>
            <w:vAlign w:val="center"/>
          </w:tcPr>
          <w:p w14:paraId="4CB44378" w14:textId="77777777" w:rsidR="00545D8F" w:rsidRDefault="00545D8F" w:rsidP="00060967">
            <w:r>
              <w:t>Plant Propagation</w:t>
            </w:r>
          </w:p>
        </w:tc>
        <w:tc>
          <w:tcPr>
            <w:tcW w:w="469" w:type="pct"/>
            <w:vAlign w:val="center"/>
          </w:tcPr>
          <w:p w14:paraId="3A8D39C6" w14:textId="77777777" w:rsidR="00545D8F" w:rsidRDefault="00545D8F" w:rsidP="00060967">
            <w:r>
              <w:t>PHOR1004</w:t>
            </w:r>
          </w:p>
        </w:tc>
        <w:tc>
          <w:tcPr>
            <w:tcW w:w="192" w:type="pct"/>
            <w:shd w:val="clear" w:color="auto" w:fill="DBE5F1" w:themeFill="accent1" w:themeFillTint="33"/>
            <w:vAlign w:val="center"/>
          </w:tcPr>
          <w:p w14:paraId="56EE2470"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8F8CFC8"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C47DF22" w14:textId="77777777" w:rsidR="00545D8F" w:rsidRPr="00A145CC" w:rsidRDefault="00545D8F" w:rsidP="00060967">
            <w:pPr>
              <w:jc w:val="center"/>
              <w:rPr>
                <w:caps/>
              </w:rPr>
            </w:pPr>
          </w:p>
        </w:tc>
        <w:tc>
          <w:tcPr>
            <w:tcW w:w="146" w:type="pct"/>
            <w:shd w:val="clear" w:color="auto" w:fill="DBE5F1" w:themeFill="accent1" w:themeFillTint="33"/>
            <w:vAlign w:val="center"/>
          </w:tcPr>
          <w:p w14:paraId="7C47ED05" w14:textId="77777777" w:rsidR="00545D8F" w:rsidRPr="00A145CC" w:rsidRDefault="00545D8F" w:rsidP="00060967">
            <w:pPr>
              <w:jc w:val="center"/>
              <w:rPr>
                <w:caps/>
              </w:rPr>
            </w:pPr>
          </w:p>
        </w:tc>
        <w:tc>
          <w:tcPr>
            <w:tcW w:w="146" w:type="pct"/>
            <w:shd w:val="clear" w:color="auto" w:fill="DBE5F1" w:themeFill="accent1" w:themeFillTint="33"/>
            <w:vAlign w:val="center"/>
          </w:tcPr>
          <w:p w14:paraId="6E5CD891" w14:textId="77777777" w:rsidR="00545D8F" w:rsidRPr="00A145CC" w:rsidRDefault="00545D8F" w:rsidP="00060967">
            <w:pPr>
              <w:jc w:val="center"/>
              <w:rPr>
                <w:caps/>
              </w:rPr>
            </w:pPr>
          </w:p>
        </w:tc>
        <w:tc>
          <w:tcPr>
            <w:tcW w:w="146" w:type="pct"/>
            <w:shd w:val="clear" w:color="auto" w:fill="F2DBDB" w:themeFill="accent2" w:themeFillTint="33"/>
            <w:vAlign w:val="center"/>
          </w:tcPr>
          <w:p w14:paraId="7AED2756"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770B0766" w14:textId="77777777" w:rsidR="00545D8F" w:rsidRPr="00A145CC" w:rsidRDefault="00545D8F" w:rsidP="00060967">
            <w:pPr>
              <w:jc w:val="center"/>
              <w:rPr>
                <w:caps/>
              </w:rPr>
            </w:pPr>
          </w:p>
        </w:tc>
        <w:tc>
          <w:tcPr>
            <w:tcW w:w="160" w:type="pct"/>
            <w:shd w:val="clear" w:color="auto" w:fill="F2DBDB" w:themeFill="accent2" w:themeFillTint="33"/>
            <w:vAlign w:val="center"/>
          </w:tcPr>
          <w:p w14:paraId="7D27C950" w14:textId="77777777" w:rsidR="00545D8F" w:rsidRPr="00A145CC" w:rsidRDefault="00545D8F" w:rsidP="00060967">
            <w:pPr>
              <w:jc w:val="center"/>
              <w:rPr>
                <w:caps/>
              </w:rPr>
            </w:pPr>
          </w:p>
        </w:tc>
        <w:tc>
          <w:tcPr>
            <w:tcW w:w="140" w:type="pct"/>
            <w:shd w:val="clear" w:color="auto" w:fill="F2DBDB" w:themeFill="accent2" w:themeFillTint="33"/>
            <w:vAlign w:val="center"/>
          </w:tcPr>
          <w:p w14:paraId="7A630C9A" w14:textId="77777777" w:rsidR="00545D8F" w:rsidRPr="00A145CC" w:rsidRDefault="00545D8F" w:rsidP="00060967">
            <w:pPr>
              <w:jc w:val="center"/>
              <w:rPr>
                <w:caps/>
              </w:rPr>
            </w:pPr>
          </w:p>
        </w:tc>
        <w:tc>
          <w:tcPr>
            <w:tcW w:w="146" w:type="pct"/>
            <w:shd w:val="clear" w:color="auto" w:fill="F2DBDB" w:themeFill="accent2" w:themeFillTint="33"/>
            <w:vAlign w:val="center"/>
          </w:tcPr>
          <w:p w14:paraId="44E76A9A" w14:textId="77777777" w:rsidR="00545D8F" w:rsidRPr="00A145CC" w:rsidRDefault="00545D8F" w:rsidP="00060967">
            <w:pPr>
              <w:jc w:val="center"/>
              <w:rPr>
                <w:caps/>
              </w:rPr>
            </w:pPr>
            <w:r w:rsidRPr="00A145CC">
              <w:t>X</w:t>
            </w:r>
          </w:p>
        </w:tc>
        <w:tc>
          <w:tcPr>
            <w:tcW w:w="147" w:type="pct"/>
            <w:shd w:val="clear" w:color="auto" w:fill="F2DBDB" w:themeFill="accent2" w:themeFillTint="33"/>
            <w:vAlign w:val="center"/>
          </w:tcPr>
          <w:p w14:paraId="7CF17D1E" w14:textId="77777777" w:rsidR="00545D8F" w:rsidRPr="00A145CC" w:rsidRDefault="00545D8F" w:rsidP="00060967">
            <w:pPr>
              <w:jc w:val="center"/>
              <w:rPr>
                <w:caps/>
              </w:rPr>
            </w:pPr>
          </w:p>
        </w:tc>
        <w:tc>
          <w:tcPr>
            <w:tcW w:w="156" w:type="pct"/>
            <w:shd w:val="clear" w:color="auto" w:fill="EAF1DD" w:themeFill="accent3" w:themeFillTint="33"/>
            <w:vAlign w:val="center"/>
          </w:tcPr>
          <w:p w14:paraId="5759ECAC"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2FD9573B" w14:textId="77777777" w:rsidR="00545D8F" w:rsidRPr="00A145CC" w:rsidRDefault="00545D8F" w:rsidP="00060967">
            <w:pPr>
              <w:jc w:val="center"/>
              <w:rPr>
                <w:caps/>
              </w:rPr>
            </w:pPr>
          </w:p>
        </w:tc>
        <w:tc>
          <w:tcPr>
            <w:tcW w:w="176" w:type="pct"/>
            <w:shd w:val="clear" w:color="auto" w:fill="EAF1DD" w:themeFill="accent3" w:themeFillTint="33"/>
            <w:vAlign w:val="center"/>
          </w:tcPr>
          <w:p w14:paraId="3FF4369E" w14:textId="77777777" w:rsidR="00545D8F" w:rsidRPr="00A145CC" w:rsidRDefault="00545D8F" w:rsidP="00060967">
            <w:pPr>
              <w:jc w:val="center"/>
              <w:rPr>
                <w:caps/>
              </w:rPr>
            </w:pPr>
          </w:p>
        </w:tc>
        <w:tc>
          <w:tcPr>
            <w:tcW w:w="148" w:type="pct"/>
            <w:shd w:val="clear" w:color="auto" w:fill="EAF1DD" w:themeFill="accent3" w:themeFillTint="33"/>
            <w:vAlign w:val="center"/>
          </w:tcPr>
          <w:p w14:paraId="16E0307B" w14:textId="77777777" w:rsidR="00545D8F" w:rsidRPr="00A145CC" w:rsidRDefault="00545D8F" w:rsidP="00060967">
            <w:pPr>
              <w:jc w:val="center"/>
              <w:rPr>
                <w:caps/>
              </w:rPr>
            </w:pPr>
          </w:p>
        </w:tc>
        <w:tc>
          <w:tcPr>
            <w:tcW w:w="172" w:type="pct"/>
            <w:shd w:val="clear" w:color="auto" w:fill="FDE9D9" w:themeFill="accent6" w:themeFillTint="33"/>
            <w:vAlign w:val="center"/>
          </w:tcPr>
          <w:p w14:paraId="31B0936F"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5E14DE5E" w14:textId="77777777" w:rsidR="00545D8F" w:rsidRPr="00A145CC" w:rsidRDefault="00545D8F" w:rsidP="00060967">
            <w:pPr>
              <w:jc w:val="center"/>
              <w:rPr>
                <w:caps/>
              </w:rPr>
            </w:pPr>
          </w:p>
        </w:tc>
        <w:tc>
          <w:tcPr>
            <w:tcW w:w="195" w:type="pct"/>
            <w:shd w:val="clear" w:color="auto" w:fill="FDE9D9" w:themeFill="accent6" w:themeFillTint="33"/>
            <w:vAlign w:val="center"/>
          </w:tcPr>
          <w:p w14:paraId="61A39C34"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5CAC71D9"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5E986E71" w14:textId="77777777" w:rsidR="00545D8F" w:rsidRPr="00A145CC" w:rsidRDefault="00545D8F" w:rsidP="00060967">
            <w:pPr>
              <w:jc w:val="center"/>
              <w:rPr>
                <w:caps/>
              </w:rPr>
            </w:pPr>
          </w:p>
        </w:tc>
      </w:tr>
      <w:tr w:rsidR="00060967" w:rsidRPr="00A51EE9" w14:paraId="6886CACA" w14:textId="77777777" w:rsidTr="00060967">
        <w:trPr>
          <w:trHeight w:val="372"/>
        </w:trPr>
        <w:tc>
          <w:tcPr>
            <w:tcW w:w="1350" w:type="pct"/>
            <w:vAlign w:val="center"/>
          </w:tcPr>
          <w:p w14:paraId="448060E0" w14:textId="77777777" w:rsidR="00545D8F" w:rsidRDefault="00060967" w:rsidP="00060967">
            <w:r>
              <w:t xml:space="preserve">The </w:t>
            </w:r>
            <w:r w:rsidR="00545D8F">
              <w:t>Principles of Amenity and Production Horticulture</w:t>
            </w:r>
          </w:p>
        </w:tc>
        <w:tc>
          <w:tcPr>
            <w:tcW w:w="469" w:type="pct"/>
            <w:vAlign w:val="center"/>
          </w:tcPr>
          <w:p w14:paraId="0C114D77" w14:textId="77777777" w:rsidR="00545D8F" w:rsidRDefault="00545D8F" w:rsidP="00060967">
            <w:r>
              <w:t>PHOR1005</w:t>
            </w:r>
          </w:p>
        </w:tc>
        <w:tc>
          <w:tcPr>
            <w:tcW w:w="192" w:type="pct"/>
            <w:shd w:val="clear" w:color="auto" w:fill="DBE5F1" w:themeFill="accent1" w:themeFillTint="33"/>
            <w:vAlign w:val="center"/>
          </w:tcPr>
          <w:p w14:paraId="0ED58AC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1399EC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A8D11C3" w14:textId="77777777" w:rsidR="00545D8F" w:rsidRPr="00A145CC" w:rsidRDefault="00545D8F" w:rsidP="00060967">
            <w:pPr>
              <w:jc w:val="center"/>
              <w:rPr>
                <w:caps/>
              </w:rPr>
            </w:pPr>
            <w:r w:rsidRPr="00A145CC">
              <w:rPr>
                <w:caps/>
              </w:rPr>
              <w:t>x</w:t>
            </w:r>
          </w:p>
        </w:tc>
        <w:tc>
          <w:tcPr>
            <w:tcW w:w="146" w:type="pct"/>
            <w:shd w:val="clear" w:color="auto" w:fill="DBE5F1" w:themeFill="accent1" w:themeFillTint="33"/>
            <w:vAlign w:val="center"/>
          </w:tcPr>
          <w:p w14:paraId="60EF14AB" w14:textId="77777777" w:rsidR="00545D8F" w:rsidRPr="00A145CC" w:rsidRDefault="00545D8F" w:rsidP="00060967">
            <w:pPr>
              <w:jc w:val="center"/>
              <w:rPr>
                <w:caps/>
              </w:rPr>
            </w:pPr>
            <w:r w:rsidRPr="00A145CC">
              <w:rPr>
                <w:caps/>
              </w:rPr>
              <w:t>x</w:t>
            </w:r>
          </w:p>
        </w:tc>
        <w:tc>
          <w:tcPr>
            <w:tcW w:w="146" w:type="pct"/>
            <w:shd w:val="clear" w:color="auto" w:fill="DBE5F1" w:themeFill="accent1" w:themeFillTint="33"/>
            <w:vAlign w:val="center"/>
          </w:tcPr>
          <w:p w14:paraId="4EF8D21E" w14:textId="77777777" w:rsidR="00545D8F" w:rsidRPr="00A145CC" w:rsidRDefault="00545D8F" w:rsidP="00060967">
            <w:pPr>
              <w:jc w:val="center"/>
              <w:rPr>
                <w:caps/>
              </w:rPr>
            </w:pPr>
          </w:p>
        </w:tc>
        <w:tc>
          <w:tcPr>
            <w:tcW w:w="146" w:type="pct"/>
            <w:shd w:val="clear" w:color="auto" w:fill="F2DBDB" w:themeFill="accent2" w:themeFillTint="33"/>
            <w:vAlign w:val="center"/>
          </w:tcPr>
          <w:p w14:paraId="3AA19540"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63E7959C" w14:textId="77777777" w:rsidR="00545D8F" w:rsidRPr="00A145CC" w:rsidRDefault="00545D8F" w:rsidP="00060967">
            <w:pPr>
              <w:jc w:val="center"/>
              <w:rPr>
                <w:caps/>
              </w:rPr>
            </w:pPr>
          </w:p>
        </w:tc>
        <w:tc>
          <w:tcPr>
            <w:tcW w:w="160" w:type="pct"/>
            <w:shd w:val="clear" w:color="auto" w:fill="F2DBDB" w:themeFill="accent2" w:themeFillTint="33"/>
            <w:vAlign w:val="center"/>
          </w:tcPr>
          <w:p w14:paraId="466367F3" w14:textId="77777777" w:rsidR="00545D8F" w:rsidRPr="00A145CC" w:rsidRDefault="00545D8F" w:rsidP="00060967">
            <w:pPr>
              <w:jc w:val="center"/>
              <w:rPr>
                <w:caps/>
              </w:rPr>
            </w:pPr>
          </w:p>
        </w:tc>
        <w:tc>
          <w:tcPr>
            <w:tcW w:w="140" w:type="pct"/>
            <w:shd w:val="clear" w:color="auto" w:fill="F2DBDB" w:themeFill="accent2" w:themeFillTint="33"/>
            <w:vAlign w:val="center"/>
          </w:tcPr>
          <w:p w14:paraId="6E97ACCB" w14:textId="77777777" w:rsidR="00545D8F" w:rsidRPr="00A145CC" w:rsidRDefault="00545D8F" w:rsidP="00060967">
            <w:pPr>
              <w:jc w:val="center"/>
              <w:rPr>
                <w:caps/>
              </w:rPr>
            </w:pPr>
          </w:p>
        </w:tc>
        <w:tc>
          <w:tcPr>
            <w:tcW w:w="146" w:type="pct"/>
            <w:shd w:val="clear" w:color="auto" w:fill="F2DBDB" w:themeFill="accent2" w:themeFillTint="33"/>
            <w:vAlign w:val="center"/>
          </w:tcPr>
          <w:p w14:paraId="4BCCC794"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0A115EE6" w14:textId="77777777" w:rsidR="00545D8F" w:rsidRPr="00A145CC" w:rsidRDefault="00545D8F" w:rsidP="00060967">
            <w:pPr>
              <w:jc w:val="center"/>
              <w:rPr>
                <w:caps/>
              </w:rPr>
            </w:pPr>
          </w:p>
        </w:tc>
        <w:tc>
          <w:tcPr>
            <w:tcW w:w="156" w:type="pct"/>
            <w:shd w:val="clear" w:color="auto" w:fill="EAF1DD" w:themeFill="accent3" w:themeFillTint="33"/>
            <w:vAlign w:val="center"/>
          </w:tcPr>
          <w:p w14:paraId="577240C5"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552BADA4" w14:textId="77777777" w:rsidR="00545D8F" w:rsidRPr="00A145CC" w:rsidRDefault="00545D8F" w:rsidP="00060967">
            <w:pPr>
              <w:jc w:val="center"/>
              <w:rPr>
                <w:caps/>
              </w:rPr>
            </w:pPr>
          </w:p>
        </w:tc>
        <w:tc>
          <w:tcPr>
            <w:tcW w:w="176" w:type="pct"/>
            <w:shd w:val="clear" w:color="auto" w:fill="EAF1DD" w:themeFill="accent3" w:themeFillTint="33"/>
            <w:vAlign w:val="center"/>
          </w:tcPr>
          <w:p w14:paraId="07B151E3" w14:textId="77777777" w:rsidR="00545D8F" w:rsidRPr="00A145CC" w:rsidRDefault="00545D8F" w:rsidP="00060967">
            <w:pPr>
              <w:jc w:val="center"/>
              <w:rPr>
                <w:caps/>
              </w:rPr>
            </w:pPr>
            <w:r w:rsidRPr="00A145CC">
              <w:t>X</w:t>
            </w:r>
          </w:p>
        </w:tc>
        <w:tc>
          <w:tcPr>
            <w:tcW w:w="148" w:type="pct"/>
            <w:shd w:val="clear" w:color="auto" w:fill="EAF1DD" w:themeFill="accent3" w:themeFillTint="33"/>
            <w:vAlign w:val="center"/>
          </w:tcPr>
          <w:p w14:paraId="389F14C2" w14:textId="77777777" w:rsidR="00545D8F" w:rsidRPr="00A145CC" w:rsidRDefault="00545D8F" w:rsidP="00060967">
            <w:pPr>
              <w:jc w:val="center"/>
              <w:rPr>
                <w:caps/>
              </w:rPr>
            </w:pPr>
          </w:p>
        </w:tc>
        <w:tc>
          <w:tcPr>
            <w:tcW w:w="172" w:type="pct"/>
            <w:shd w:val="clear" w:color="auto" w:fill="FDE9D9" w:themeFill="accent6" w:themeFillTint="33"/>
            <w:vAlign w:val="center"/>
          </w:tcPr>
          <w:p w14:paraId="49EC1F28"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027422B8" w14:textId="77777777" w:rsidR="00545D8F" w:rsidRPr="00A145CC" w:rsidRDefault="00545D8F" w:rsidP="00060967">
            <w:pPr>
              <w:jc w:val="center"/>
              <w:rPr>
                <w:caps/>
              </w:rPr>
            </w:pPr>
          </w:p>
        </w:tc>
        <w:tc>
          <w:tcPr>
            <w:tcW w:w="195" w:type="pct"/>
            <w:shd w:val="clear" w:color="auto" w:fill="FDE9D9" w:themeFill="accent6" w:themeFillTint="33"/>
            <w:vAlign w:val="center"/>
          </w:tcPr>
          <w:p w14:paraId="3C649083"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7908B6BF"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5E57C754" w14:textId="77777777" w:rsidR="00545D8F" w:rsidRPr="00A145CC" w:rsidRDefault="00545D8F" w:rsidP="00060967">
            <w:pPr>
              <w:jc w:val="center"/>
              <w:rPr>
                <w:caps/>
              </w:rPr>
            </w:pPr>
          </w:p>
        </w:tc>
      </w:tr>
      <w:tr w:rsidR="00060967" w:rsidRPr="00A51EE9" w14:paraId="6CB639BF" w14:textId="77777777" w:rsidTr="00060967">
        <w:trPr>
          <w:trHeight w:val="372"/>
        </w:trPr>
        <w:tc>
          <w:tcPr>
            <w:tcW w:w="1350" w:type="pct"/>
            <w:vAlign w:val="center"/>
          </w:tcPr>
          <w:p w14:paraId="161E8918" w14:textId="77777777" w:rsidR="00545D8F" w:rsidRDefault="00545D8F" w:rsidP="00060967">
            <w:r>
              <w:t>Horticulture Machinery</w:t>
            </w:r>
          </w:p>
        </w:tc>
        <w:tc>
          <w:tcPr>
            <w:tcW w:w="469" w:type="pct"/>
            <w:vAlign w:val="center"/>
          </w:tcPr>
          <w:p w14:paraId="2C7E0BCD" w14:textId="77777777" w:rsidR="00545D8F" w:rsidRDefault="00545D8F" w:rsidP="00060967">
            <w:r>
              <w:t>PHOR1007</w:t>
            </w:r>
          </w:p>
        </w:tc>
        <w:tc>
          <w:tcPr>
            <w:tcW w:w="192" w:type="pct"/>
            <w:shd w:val="clear" w:color="auto" w:fill="DBE5F1" w:themeFill="accent1" w:themeFillTint="33"/>
            <w:vAlign w:val="center"/>
          </w:tcPr>
          <w:p w14:paraId="7A978625" w14:textId="77777777" w:rsidR="00545D8F" w:rsidRPr="00A145CC" w:rsidRDefault="00545D8F" w:rsidP="007216F4">
            <w:pPr>
              <w:jc w:val="center"/>
              <w:rPr>
                <w:caps/>
              </w:rPr>
            </w:pPr>
            <w:r w:rsidRPr="00A145CC">
              <w:t>X</w:t>
            </w:r>
          </w:p>
        </w:tc>
        <w:tc>
          <w:tcPr>
            <w:tcW w:w="146" w:type="pct"/>
            <w:shd w:val="clear" w:color="auto" w:fill="DBE5F1" w:themeFill="accent1" w:themeFillTint="33"/>
            <w:vAlign w:val="center"/>
          </w:tcPr>
          <w:p w14:paraId="22022F02"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8D2130D" w14:textId="77777777" w:rsidR="00545D8F" w:rsidRPr="00A145CC" w:rsidRDefault="00545D8F" w:rsidP="00060967">
            <w:pPr>
              <w:jc w:val="center"/>
              <w:rPr>
                <w:caps/>
              </w:rPr>
            </w:pPr>
          </w:p>
        </w:tc>
        <w:tc>
          <w:tcPr>
            <w:tcW w:w="146" w:type="pct"/>
            <w:shd w:val="clear" w:color="auto" w:fill="DBE5F1" w:themeFill="accent1" w:themeFillTint="33"/>
            <w:vAlign w:val="center"/>
          </w:tcPr>
          <w:p w14:paraId="3E31C3D2" w14:textId="77777777" w:rsidR="00545D8F" w:rsidRPr="00A145CC" w:rsidRDefault="00545D8F" w:rsidP="00060967">
            <w:pPr>
              <w:jc w:val="center"/>
              <w:rPr>
                <w:caps/>
              </w:rPr>
            </w:pPr>
          </w:p>
        </w:tc>
        <w:tc>
          <w:tcPr>
            <w:tcW w:w="146" w:type="pct"/>
            <w:shd w:val="clear" w:color="auto" w:fill="DBE5F1" w:themeFill="accent1" w:themeFillTint="33"/>
            <w:vAlign w:val="center"/>
          </w:tcPr>
          <w:p w14:paraId="163230EC" w14:textId="77777777" w:rsidR="00545D8F" w:rsidRPr="00A145CC" w:rsidRDefault="00545D8F" w:rsidP="00060967">
            <w:pPr>
              <w:jc w:val="center"/>
              <w:rPr>
                <w:caps/>
              </w:rPr>
            </w:pPr>
          </w:p>
        </w:tc>
        <w:tc>
          <w:tcPr>
            <w:tcW w:w="146" w:type="pct"/>
            <w:shd w:val="clear" w:color="auto" w:fill="F2DBDB" w:themeFill="accent2" w:themeFillTint="33"/>
            <w:vAlign w:val="center"/>
          </w:tcPr>
          <w:p w14:paraId="1E8B9B36"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6CCE3969" w14:textId="77777777" w:rsidR="00545D8F" w:rsidRPr="00A145CC" w:rsidRDefault="00545D8F" w:rsidP="00060967">
            <w:pPr>
              <w:jc w:val="center"/>
              <w:rPr>
                <w:caps/>
              </w:rPr>
            </w:pPr>
          </w:p>
        </w:tc>
        <w:tc>
          <w:tcPr>
            <w:tcW w:w="160" w:type="pct"/>
            <w:shd w:val="clear" w:color="auto" w:fill="F2DBDB" w:themeFill="accent2" w:themeFillTint="33"/>
            <w:vAlign w:val="center"/>
          </w:tcPr>
          <w:p w14:paraId="3E7D6655" w14:textId="77777777" w:rsidR="00545D8F" w:rsidRPr="00A145CC" w:rsidRDefault="00545D8F" w:rsidP="00060967">
            <w:pPr>
              <w:jc w:val="center"/>
              <w:rPr>
                <w:caps/>
              </w:rPr>
            </w:pPr>
          </w:p>
        </w:tc>
        <w:tc>
          <w:tcPr>
            <w:tcW w:w="140" w:type="pct"/>
            <w:shd w:val="clear" w:color="auto" w:fill="F2DBDB" w:themeFill="accent2" w:themeFillTint="33"/>
            <w:vAlign w:val="center"/>
          </w:tcPr>
          <w:p w14:paraId="6BCBA803" w14:textId="77777777" w:rsidR="00545D8F" w:rsidRPr="00A145CC" w:rsidRDefault="00545D8F" w:rsidP="00060967">
            <w:pPr>
              <w:jc w:val="center"/>
              <w:rPr>
                <w:caps/>
              </w:rPr>
            </w:pPr>
          </w:p>
        </w:tc>
        <w:tc>
          <w:tcPr>
            <w:tcW w:w="146" w:type="pct"/>
            <w:shd w:val="clear" w:color="auto" w:fill="F2DBDB" w:themeFill="accent2" w:themeFillTint="33"/>
            <w:vAlign w:val="center"/>
          </w:tcPr>
          <w:p w14:paraId="7EF972D2"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42B6ECAF" w14:textId="77777777" w:rsidR="00545D8F" w:rsidRPr="00A145CC" w:rsidRDefault="00545D8F" w:rsidP="00060967">
            <w:pPr>
              <w:jc w:val="center"/>
              <w:rPr>
                <w:caps/>
              </w:rPr>
            </w:pPr>
          </w:p>
        </w:tc>
        <w:tc>
          <w:tcPr>
            <w:tcW w:w="156" w:type="pct"/>
            <w:shd w:val="clear" w:color="auto" w:fill="EAF1DD" w:themeFill="accent3" w:themeFillTint="33"/>
            <w:vAlign w:val="center"/>
          </w:tcPr>
          <w:p w14:paraId="7EA2BBEE"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441088CE" w14:textId="77777777" w:rsidR="00545D8F" w:rsidRPr="00A145CC" w:rsidRDefault="00545D8F" w:rsidP="00060967">
            <w:pPr>
              <w:jc w:val="center"/>
              <w:rPr>
                <w:caps/>
              </w:rPr>
            </w:pPr>
          </w:p>
        </w:tc>
        <w:tc>
          <w:tcPr>
            <w:tcW w:w="176" w:type="pct"/>
            <w:shd w:val="clear" w:color="auto" w:fill="EAF1DD" w:themeFill="accent3" w:themeFillTint="33"/>
            <w:vAlign w:val="center"/>
          </w:tcPr>
          <w:p w14:paraId="495D1DAD"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144863B2"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38256215"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0D307EDF" w14:textId="77777777" w:rsidR="00545D8F" w:rsidRPr="00A145CC" w:rsidRDefault="00545D8F" w:rsidP="00060967">
            <w:pPr>
              <w:jc w:val="center"/>
              <w:rPr>
                <w:caps/>
              </w:rPr>
            </w:pPr>
          </w:p>
        </w:tc>
        <w:tc>
          <w:tcPr>
            <w:tcW w:w="195" w:type="pct"/>
            <w:shd w:val="clear" w:color="auto" w:fill="FDE9D9" w:themeFill="accent6" w:themeFillTint="33"/>
            <w:vAlign w:val="center"/>
          </w:tcPr>
          <w:p w14:paraId="187FF02E"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7F2DCCE7"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1B1AC2F7" w14:textId="77777777" w:rsidR="00545D8F" w:rsidRPr="00A145CC" w:rsidRDefault="00545D8F" w:rsidP="00060967">
            <w:pPr>
              <w:jc w:val="center"/>
              <w:rPr>
                <w:caps/>
              </w:rPr>
            </w:pPr>
          </w:p>
        </w:tc>
      </w:tr>
      <w:tr w:rsidR="00060967" w:rsidRPr="00A51EE9" w14:paraId="0E1B7807" w14:textId="77777777" w:rsidTr="00060967">
        <w:trPr>
          <w:trHeight w:val="372"/>
        </w:trPr>
        <w:tc>
          <w:tcPr>
            <w:tcW w:w="5000" w:type="pct"/>
            <w:gridSpan w:val="22"/>
            <w:shd w:val="clear" w:color="auto" w:fill="D9D9D9" w:themeFill="background1" w:themeFillShade="D9"/>
            <w:vAlign w:val="center"/>
          </w:tcPr>
          <w:p w14:paraId="25D2412F" w14:textId="77777777" w:rsidR="00060967" w:rsidRPr="00A145CC" w:rsidRDefault="00060967" w:rsidP="00060967">
            <w:pPr>
              <w:jc w:val="center"/>
              <w:rPr>
                <w:caps/>
              </w:rPr>
            </w:pPr>
          </w:p>
        </w:tc>
      </w:tr>
      <w:tr w:rsidR="00060967" w:rsidRPr="00A51EE9" w14:paraId="44F7BCBD" w14:textId="77777777" w:rsidTr="00060967">
        <w:trPr>
          <w:trHeight w:val="372"/>
        </w:trPr>
        <w:tc>
          <w:tcPr>
            <w:tcW w:w="1350" w:type="pct"/>
            <w:vAlign w:val="center"/>
          </w:tcPr>
          <w:p w14:paraId="4ED850C0" w14:textId="77777777" w:rsidR="00545D8F" w:rsidRDefault="00545D8F" w:rsidP="00060967">
            <w:r>
              <w:t>Applied Plant Sciences</w:t>
            </w:r>
          </w:p>
        </w:tc>
        <w:tc>
          <w:tcPr>
            <w:tcW w:w="469" w:type="pct"/>
            <w:vAlign w:val="center"/>
          </w:tcPr>
          <w:p w14:paraId="5B9EB608" w14:textId="77777777" w:rsidR="00545D8F" w:rsidRDefault="00545D8F" w:rsidP="00060967">
            <w:r>
              <w:t>PHOR2001</w:t>
            </w:r>
          </w:p>
        </w:tc>
        <w:tc>
          <w:tcPr>
            <w:tcW w:w="192" w:type="pct"/>
            <w:shd w:val="clear" w:color="auto" w:fill="DBE5F1" w:themeFill="accent1" w:themeFillTint="33"/>
            <w:vAlign w:val="center"/>
          </w:tcPr>
          <w:p w14:paraId="72BA3A6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6D5F780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28C9311"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65F2A3A7" w14:textId="77777777" w:rsidR="00545D8F" w:rsidRPr="00A145CC" w:rsidRDefault="00545D8F" w:rsidP="00060967">
            <w:pPr>
              <w:jc w:val="center"/>
              <w:rPr>
                <w:caps/>
              </w:rPr>
            </w:pPr>
          </w:p>
        </w:tc>
        <w:tc>
          <w:tcPr>
            <w:tcW w:w="146" w:type="pct"/>
            <w:shd w:val="clear" w:color="auto" w:fill="DBE5F1" w:themeFill="accent1" w:themeFillTint="33"/>
            <w:vAlign w:val="center"/>
          </w:tcPr>
          <w:p w14:paraId="287D2B84" w14:textId="77777777" w:rsidR="00545D8F" w:rsidRPr="00A145CC" w:rsidRDefault="00545D8F" w:rsidP="00060967">
            <w:pPr>
              <w:jc w:val="center"/>
              <w:rPr>
                <w:caps/>
              </w:rPr>
            </w:pPr>
          </w:p>
        </w:tc>
        <w:tc>
          <w:tcPr>
            <w:tcW w:w="146" w:type="pct"/>
            <w:shd w:val="clear" w:color="auto" w:fill="F2DBDB" w:themeFill="accent2" w:themeFillTint="33"/>
            <w:vAlign w:val="center"/>
          </w:tcPr>
          <w:p w14:paraId="64FB3C5F"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1547E50D"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022AE3B7"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426E9B9A"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28543EA9"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42F4B076"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40227B41"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05DF4508" w14:textId="77777777" w:rsidR="00545D8F" w:rsidRPr="00A145CC" w:rsidRDefault="00545D8F" w:rsidP="00060967">
            <w:pPr>
              <w:jc w:val="center"/>
              <w:rPr>
                <w:caps/>
              </w:rPr>
            </w:pPr>
            <w:r w:rsidRPr="00A145CC">
              <w:t>X</w:t>
            </w:r>
          </w:p>
        </w:tc>
        <w:tc>
          <w:tcPr>
            <w:tcW w:w="176" w:type="pct"/>
            <w:shd w:val="clear" w:color="auto" w:fill="EAF1DD" w:themeFill="accent3" w:themeFillTint="33"/>
            <w:vAlign w:val="center"/>
          </w:tcPr>
          <w:p w14:paraId="61680445" w14:textId="77777777" w:rsidR="00545D8F" w:rsidRPr="00A145CC" w:rsidRDefault="00545D8F" w:rsidP="00060967">
            <w:pPr>
              <w:jc w:val="center"/>
              <w:rPr>
                <w:caps/>
              </w:rPr>
            </w:pPr>
            <w:r w:rsidRPr="00A145CC">
              <w:t>X</w:t>
            </w:r>
          </w:p>
        </w:tc>
        <w:tc>
          <w:tcPr>
            <w:tcW w:w="148" w:type="pct"/>
            <w:shd w:val="clear" w:color="auto" w:fill="EAF1DD" w:themeFill="accent3" w:themeFillTint="33"/>
            <w:vAlign w:val="center"/>
          </w:tcPr>
          <w:p w14:paraId="6E78A607"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25864804"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2B858377" w14:textId="77777777" w:rsidR="00545D8F" w:rsidRPr="00A145CC" w:rsidRDefault="00545D8F" w:rsidP="00060967">
            <w:pPr>
              <w:jc w:val="center"/>
              <w:rPr>
                <w:caps/>
              </w:rPr>
            </w:pPr>
          </w:p>
        </w:tc>
        <w:tc>
          <w:tcPr>
            <w:tcW w:w="195" w:type="pct"/>
            <w:shd w:val="clear" w:color="auto" w:fill="FDE9D9" w:themeFill="accent6" w:themeFillTint="33"/>
            <w:vAlign w:val="center"/>
          </w:tcPr>
          <w:p w14:paraId="3C11470B"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7DDF5087"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7B213B95" w14:textId="77777777" w:rsidR="00545D8F" w:rsidRPr="00A145CC" w:rsidRDefault="00545D8F" w:rsidP="00060967">
            <w:pPr>
              <w:jc w:val="center"/>
              <w:rPr>
                <w:caps/>
              </w:rPr>
            </w:pPr>
          </w:p>
        </w:tc>
      </w:tr>
      <w:tr w:rsidR="00060967" w:rsidRPr="00A51EE9" w14:paraId="77BD36EC" w14:textId="77777777" w:rsidTr="00060967">
        <w:trPr>
          <w:trHeight w:val="372"/>
        </w:trPr>
        <w:tc>
          <w:tcPr>
            <w:tcW w:w="1350" w:type="pct"/>
            <w:vAlign w:val="center"/>
          </w:tcPr>
          <w:p w14:paraId="6F107101" w14:textId="77777777" w:rsidR="00545D8F" w:rsidRDefault="00545D8F" w:rsidP="00060967">
            <w:r>
              <w:t>Research Design and Analysis</w:t>
            </w:r>
          </w:p>
        </w:tc>
        <w:tc>
          <w:tcPr>
            <w:tcW w:w="469" w:type="pct"/>
            <w:vAlign w:val="center"/>
          </w:tcPr>
          <w:p w14:paraId="64CC251A" w14:textId="77777777" w:rsidR="00545D8F" w:rsidRDefault="00545D8F" w:rsidP="00060967">
            <w:r w:rsidRPr="00CB70C3">
              <w:t>PHOR</w:t>
            </w:r>
            <w:r>
              <w:t>2002</w:t>
            </w:r>
          </w:p>
        </w:tc>
        <w:tc>
          <w:tcPr>
            <w:tcW w:w="192" w:type="pct"/>
            <w:shd w:val="clear" w:color="auto" w:fill="DBE5F1" w:themeFill="accent1" w:themeFillTint="33"/>
            <w:vAlign w:val="center"/>
          </w:tcPr>
          <w:p w14:paraId="06B84C76" w14:textId="77777777" w:rsidR="00545D8F" w:rsidRPr="00A145CC" w:rsidRDefault="00545D8F" w:rsidP="00060967">
            <w:pPr>
              <w:jc w:val="center"/>
              <w:rPr>
                <w:caps/>
              </w:rPr>
            </w:pPr>
          </w:p>
        </w:tc>
        <w:tc>
          <w:tcPr>
            <w:tcW w:w="146" w:type="pct"/>
            <w:shd w:val="clear" w:color="auto" w:fill="DBE5F1" w:themeFill="accent1" w:themeFillTint="33"/>
            <w:vAlign w:val="center"/>
          </w:tcPr>
          <w:p w14:paraId="675A0190"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2FAE215" w14:textId="77777777" w:rsidR="00545D8F" w:rsidRPr="00A145CC" w:rsidRDefault="00545D8F" w:rsidP="00060967">
            <w:pPr>
              <w:jc w:val="center"/>
              <w:rPr>
                <w:caps/>
              </w:rPr>
            </w:pPr>
          </w:p>
        </w:tc>
        <w:tc>
          <w:tcPr>
            <w:tcW w:w="146" w:type="pct"/>
            <w:shd w:val="clear" w:color="auto" w:fill="DBE5F1" w:themeFill="accent1" w:themeFillTint="33"/>
            <w:vAlign w:val="center"/>
          </w:tcPr>
          <w:p w14:paraId="6DC00143" w14:textId="77777777" w:rsidR="00545D8F" w:rsidRPr="00A145CC" w:rsidRDefault="00545D8F" w:rsidP="00060967">
            <w:pPr>
              <w:jc w:val="center"/>
              <w:rPr>
                <w:caps/>
              </w:rPr>
            </w:pPr>
          </w:p>
        </w:tc>
        <w:tc>
          <w:tcPr>
            <w:tcW w:w="146" w:type="pct"/>
            <w:shd w:val="clear" w:color="auto" w:fill="DBE5F1" w:themeFill="accent1" w:themeFillTint="33"/>
            <w:vAlign w:val="center"/>
          </w:tcPr>
          <w:p w14:paraId="79FD6C09" w14:textId="77777777" w:rsidR="00545D8F" w:rsidRPr="00A145CC" w:rsidRDefault="00545D8F" w:rsidP="00060967">
            <w:pPr>
              <w:jc w:val="center"/>
              <w:rPr>
                <w:caps/>
              </w:rPr>
            </w:pPr>
          </w:p>
        </w:tc>
        <w:tc>
          <w:tcPr>
            <w:tcW w:w="146" w:type="pct"/>
            <w:shd w:val="clear" w:color="auto" w:fill="F2DBDB" w:themeFill="accent2" w:themeFillTint="33"/>
            <w:vAlign w:val="center"/>
          </w:tcPr>
          <w:p w14:paraId="0A26A06A"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06E4C1D3"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10EC81CA"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5C3BD675" w14:textId="77777777" w:rsidR="00545D8F" w:rsidRPr="00A145CC" w:rsidRDefault="00545D8F" w:rsidP="00060967">
            <w:pPr>
              <w:jc w:val="center"/>
              <w:rPr>
                <w:caps/>
              </w:rPr>
            </w:pPr>
            <w:r w:rsidRPr="00A145CC">
              <w:t>X</w:t>
            </w:r>
          </w:p>
        </w:tc>
        <w:tc>
          <w:tcPr>
            <w:tcW w:w="146" w:type="pct"/>
            <w:shd w:val="clear" w:color="auto" w:fill="F2DBDB" w:themeFill="accent2" w:themeFillTint="33"/>
            <w:vAlign w:val="center"/>
          </w:tcPr>
          <w:p w14:paraId="7E9F298E"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3B0A31BC"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1122CA99"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7EC30620" w14:textId="77777777" w:rsidR="00545D8F" w:rsidRPr="00A145CC" w:rsidRDefault="00545D8F" w:rsidP="00060967">
            <w:pPr>
              <w:jc w:val="center"/>
              <w:rPr>
                <w:caps/>
              </w:rPr>
            </w:pPr>
            <w:r w:rsidRPr="00A145CC">
              <w:rPr>
                <w:caps/>
              </w:rPr>
              <w:t>x</w:t>
            </w:r>
          </w:p>
        </w:tc>
        <w:tc>
          <w:tcPr>
            <w:tcW w:w="176" w:type="pct"/>
            <w:shd w:val="clear" w:color="auto" w:fill="EAF1DD" w:themeFill="accent3" w:themeFillTint="33"/>
            <w:vAlign w:val="center"/>
          </w:tcPr>
          <w:p w14:paraId="1ACF02D2"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12ABFC3F" w14:textId="77777777" w:rsidR="00545D8F" w:rsidRPr="00A145CC" w:rsidRDefault="00545D8F" w:rsidP="00060967">
            <w:pPr>
              <w:jc w:val="center"/>
              <w:rPr>
                <w:caps/>
              </w:rPr>
            </w:pPr>
          </w:p>
        </w:tc>
        <w:tc>
          <w:tcPr>
            <w:tcW w:w="172" w:type="pct"/>
            <w:shd w:val="clear" w:color="auto" w:fill="FDE9D9" w:themeFill="accent6" w:themeFillTint="33"/>
            <w:vAlign w:val="center"/>
          </w:tcPr>
          <w:p w14:paraId="6AF8BB13"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632DBEF6"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6D03D555"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471C0248"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18906D49" w14:textId="77777777" w:rsidR="00545D8F" w:rsidRPr="00A145CC" w:rsidRDefault="00545D8F" w:rsidP="00060967">
            <w:pPr>
              <w:jc w:val="center"/>
              <w:rPr>
                <w:caps/>
              </w:rPr>
            </w:pPr>
            <w:r w:rsidRPr="00A145CC">
              <w:rPr>
                <w:caps/>
              </w:rPr>
              <w:t>x</w:t>
            </w:r>
          </w:p>
        </w:tc>
      </w:tr>
      <w:tr w:rsidR="00060967" w:rsidRPr="00A51EE9" w14:paraId="271E55A0" w14:textId="77777777" w:rsidTr="00060967">
        <w:trPr>
          <w:trHeight w:val="372"/>
        </w:trPr>
        <w:tc>
          <w:tcPr>
            <w:tcW w:w="1350" w:type="pct"/>
            <w:vAlign w:val="center"/>
          </w:tcPr>
          <w:p w14:paraId="30F0FEC9" w14:textId="77777777" w:rsidR="00545D8F" w:rsidRDefault="00545D8F" w:rsidP="00060967">
            <w:r>
              <w:t>Horticulture Business and Trade</w:t>
            </w:r>
          </w:p>
        </w:tc>
        <w:tc>
          <w:tcPr>
            <w:tcW w:w="469" w:type="pct"/>
            <w:vAlign w:val="center"/>
          </w:tcPr>
          <w:p w14:paraId="286B3306" w14:textId="77777777" w:rsidR="00545D8F" w:rsidRDefault="00545D8F" w:rsidP="00060967">
            <w:r w:rsidRPr="00CB70C3">
              <w:t>PHOR</w:t>
            </w:r>
            <w:r>
              <w:t>2003</w:t>
            </w:r>
          </w:p>
        </w:tc>
        <w:tc>
          <w:tcPr>
            <w:tcW w:w="192" w:type="pct"/>
            <w:shd w:val="clear" w:color="auto" w:fill="DBE5F1" w:themeFill="accent1" w:themeFillTint="33"/>
            <w:vAlign w:val="center"/>
          </w:tcPr>
          <w:p w14:paraId="3391240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621FF8E2"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F9BD5DB"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8683802"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1396B88" w14:textId="77777777" w:rsidR="00545D8F" w:rsidRPr="00A145CC" w:rsidRDefault="00545D8F" w:rsidP="00060967">
            <w:pPr>
              <w:jc w:val="center"/>
              <w:rPr>
                <w:caps/>
              </w:rPr>
            </w:pPr>
          </w:p>
        </w:tc>
        <w:tc>
          <w:tcPr>
            <w:tcW w:w="146" w:type="pct"/>
            <w:shd w:val="clear" w:color="auto" w:fill="F2DBDB" w:themeFill="accent2" w:themeFillTint="33"/>
            <w:vAlign w:val="center"/>
          </w:tcPr>
          <w:p w14:paraId="42DF3332"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07BBE97F" w14:textId="77777777" w:rsidR="00545D8F" w:rsidRPr="00A145CC" w:rsidRDefault="00545D8F" w:rsidP="00060967">
            <w:pPr>
              <w:jc w:val="center"/>
              <w:rPr>
                <w:caps/>
              </w:rPr>
            </w:pPr>
          </w:p>
        </w:tc>
        <w:tc>
          <w:tcPr>
            <w:tcW w:w="160" w:type="pct"/>
            <w:shd w:val="clear" w:color="auto" w:fill="F2DBDB" w:themeFill="accent2" w:themeFillTint="33"/>
            <w:vAlign w:val="center"/>
          </w:tcPr>
          <w:p w14:paraId="4EF968EE" w14:textId="77777777" w:rsidR="00545D8F" w:rsidRPr="00A145CC" w:rsidRDefault="00545D8F" w:rsidP="00060967">
            <w:pPr>
              <w:jc w:val="center"/>
              <w:rPr>
                <w:caps/>
              </w:rPr>
            </w:pPr>
            <w:r w:rsidRPr="00A145CC">
              <w:rPr>
                <w:caps/>
              </w:rPr>
              <w:t>x</w:t>
            </w:r>
          </w:p>
        </w:tc>
        <w:tc>
          <w:tcPr>
            <w:tcW w:w="140" w:type="pct"/>
            <w:shd w:val="clear" w:color="auto" w:fill="F2DBDB" w:themeFill="accent2" w:themeFillTint="33"/>
            <w:vAlign w:val="center"/>
          </w:tcPr>
          <w:p w14:paraId="513B4A5A"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6AA03B01"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20048D2D"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69A8BBD4" w14:textId="77777777" w:rsidR="00545D8F" w:rsidRPr="00A145CC" w:rsidRDefault="00545D8F" w:rsidP="00060967">
            <w:pPr>
              <w:jc w:val="center"/>
              <w:rPr>
                <w:caps/>
              </w:rPr>
            </w:pPr>
          </w:p>
        </w:tc>
        <w:tc>
          <w:tcPr>
            <w:tcW w:w="161" w:type="pct"/>
            <w:shd w:val="clear" w:color="auto" w:fill="EAF1DD" w:themeFill="accent3" w:themeFillTint="33"/>
            <w:vAlign w:val="center"/>
          </w:tcPr>
          <w:p w14:paraId="093AB4F9" w14:textId="77777777" w:rsidR="00545D8F" w:rsidRPr="00A145CC" w:rsidRDefault="00545D8F" w:rsidP="00060967">
            <w:pPr>
              <w:jc w:val="center"/>
              <w:rPr>
                <w:caps/>
              </w:rPr>
            </w:pPr>
            <w:r>
              <w:rPr>
                <w:caps/>
              </w:rPr>
              <w:t>x</w:t>
            </w:r>
          </w:p>
        </w:tc>
        <w:tc>
          <w:tcPr>
            <w:tcW w:w="176" w:type="pct"/>
            <w:shd w:val="clear" w:color="auto" w:fill="EAF1DD" w:themeFill="accent3" w:themeFillTint="33"/>
            <w:vAlign w:val="center"/>
          </w:tcPr>
          <w:p w14:paraId="2C3D58B9" w14:textId="77777777" w:rsidR="00545D8F" w:rsidRPr="00A145CC" w:rsidRDefault="00545D8F" w:rsidP="00060967">
            <w:pPr>
              <w:jc w:val="center"/>
              <w:rPr>
                <w:caps/>
              </w:rPr>
            </w:pPr>
          </w:p>
        </w:tc>
        <w:tc>
          <w:tcPr>
            <w:tcW w:w="148" w:type="pct"/>
            <w:shd w:val="clear" w:color="auto" w:fill="EAF1DD" w:themeFill="accent3" w:themeFillTint="33"/>
            <w:vAlign w:val="center"/>
          </w:tcPr>
          <w:p w14:paraId="488187C0" w14:textId="77777777" w:rsidR="00545D8F" w:rsidRPr="00A145CC" w:rsidRDefault="00545D8F" w:rsidP="00060967">
            <w:pPr>
              <w:jc w:val="center"/>
              <w:rPr>
                <w:caps/>
              </w:rPr>
            </w:pPr>
          </w:p>
        </w:tc>
        <w:tc>
          <w:tcPr>
            <w:tcW w:w="172" w:type="pct"/>
            <w:shd w:val="clear" w:color="auto" w:fill="FDE9D9" w:themeFill="accent6" w:themeFillTint="33"/>
            <w:vAlign w:val="center"/>
          </w:tcPr>
          <w:p w14:paraId="2C41A2B9"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6D0C621B" w14:textId="77777777" w:rsidR="00545D8F" w:rsidRPr="00A145CC" w:rsidRDefault="00545D8F" w:rsidP="00060967">
            <w:pPr>
              <w:jc w:val="center"/>
              <w:rPr>
                <w:caps/>
              </w:rPr>
            </w:pPr>
          </w:p>
        </w:tc>
        <w:tc>
          <w:tcPr>
            <w:tcW w:w="195" w:type="pct"/>
            <w:shd w:val="clear" w:color="auto" w:fill="FDE9D9" w:themeFill="accent6" w:themeFillTint="33"/>
            <w:vAlign w:val="center"/>
          </w:tcPr>
          <w:p w14:paraId="0F1C89EB"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54E3A342"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3BFAFF3B" w14:textId="77777777" w:rsidR="00545D8F" w:rsidRPr="00A145CC" w:rsidRDefault="00545D8F" w:rsidP="00060967">
            <w:pPr>
              <w:jc w:val="center"/>
              <w:rPr>
                <w:caps/>
              </w:rPr>
            </w:pPr>
          </w:p>
        </w:tc>
      </w:tr>
      <w:tr w:rsidR="00060967" w:rsidRPr="00A51EE9" w14:paraId="0D603C39" w14:textId="77777777" w:rsidTr="00060967">
        <w:trPr>
          <w:trHeight w:val="372"/>
        </w:trPr>
        <w:tc>
          <w:tcPr>
            <w:tcW w:w="1350" w:type="pct"/>
            <w:vAlign w:val="center"/>
          </w:tcPr>
          <w:p w14:paraId="51C790C6" w14:textId="77777777" w:rsidR="00545D8F" w:rsidRDefault="00545D8F" w:rsidP="00060967">
            <w:r>
              <w:lastRenderedPageBreak/>
              <w:t>Sustainable Horticulture</w:t>
            </w:r>
          </w:p>
        </w:tc>
        <w:tc>
          <w:tcPr>
            <w:tcW w:w="469" w:type="pct"/>
            <w:vAlign w:val="center"/>
          </w:tcPr>
          <w:p w14:paraId="7009D7DD" w14:textId="77777777" w:rsidR="00545D8F" w:rsidRDefault="00545D8F" w:rsidP="00060967">
            <w:r w:rsidRPr="00CB70C3">
              <w:t>PHOR</w:t>
            </w:r>
            <w:r>
              <w:t>2004</w:t>
            </w:r>
          </w:p>
        </w:tc>
        <w:tc>
          <w:tcPr>
            <w:tcW w:w="192" w:type="pct"/>
            <w:shd w:val="clear" w:color="auto" w:fill="DBE5F1" w:themeFill="accent1" w:themeFillTint="33"/>
            <w:vAlign w:val="center"/>
          </w:tcPr>
          <w:p w14:paraId="44AB349E"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70E6AA3"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F1DD5DD"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6A279CB" w14:textId="77777777" w:rsidR="00545D8F" w:rsidRPr="00A145CC" w:rsidRDefault="00545D8F" w:rsidP="00060967">
            <w:pPr>
              <w:jc w:val="center"/>
              <w:rPr>
                <w:caps/>
              </w:rPr>
            </w:pPr>
          </w:p>
        </w:tc>
        <w:tc>
          <w:tcPr>
            <w:tcW w:w="146" w:type="pct"/>
            <w:shd w:val="clear" w:color="auto" w:fill="DBE5F1" w:themeFill="accent1" w:themeFillTint="33"/>
            <w:vAlign w:val="center"/>
          </w:tcPr>
          <w:p w14:paraId="122739FD" w14:textId="77777777" w:rsidR="00545D8F" w:rsidRPr="00A145CC" w:rsidRDefault="00545D8F" w:rsidP="00060967">
            <w:pPr>
              <w:jc w:val="center"/>
              <w:rPr>
                <w:caps/>
              </w:rPr>
            </w:pPr>
          </w:p>
        </w:tc>
        <w:tc>
          <w:tcPr>
            <w:tcW w:w="146" w:type="pct"/>
            <w:shd w:val="clear" w:color="auto" w:fill="F2DBDB" w:themeFill="accent2" w:themeFillTint="33"/>
            <w:vAlign w:val="center"/>
          </w:tcPr>
          <w:p w14:paraId="05E85F34"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3E98FB86" w14:textId="77777777" w:rsidR="00545D8F" w:rsidRPr="00A145CC" w:rsidRDefault="00545D8F" w:rsidP="00060967">
            <w:pPr>
              <w:jc w:val="center"/>
              <w:rPr>
                <w:caps/>
              </w:rPr>
            </w:pPr>
          </w:p>
        </w:tc>
        <w:tc>
          <w:tcPr>
            <w:tcW w:w="160" w:type="pct"/>
            <w:shd w:val="clear" w:color="auto" w:fill="F2DBDB" w:themeFill="accent2" w:themeFillTint="33"/>
            <w:vAlign w:val="center"/>
          </w:tcPr>
          <w:p w14:paraId="0DF60EE9"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33A6C235" w14:textId="77777777" w:rsidR="00545D8F" w:rsidRPr="00A145CC" w:rsidRDefault="00545D8F" w:rsidP="00060967">
            <w:pPr>
              <w:jc w:val="center"/>
              <w:rPr>
                <w:caps/>
              </w:rPr>
            </w:pPr>
          </w:p>
        </w:tc>
        <w:tc>
          <w:tcPr>
            <w:tcW w:w="146" w:type="pct"/>
            <w:shd w:val="clear" w:color="auto" w:fill="F2DBDB" w:themeFill="accent2" w:themeFillTint="33"/>
            <w:vAlign w:val="center"/>
          </w:tcPr>
          <w:p w14:paraId="1F75429F"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70899FA8"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6ABEDE53" w14:textId="77777777" w:rsidR="00545D8F" w:rsidRPr="00A145CC" w:rsidRDefault="00545D8F" w:rsidP="00060967">
            <w:pPr>
              <w:jc w:val="center"/>
              <w:rPr>
                <w:caps/>
              </w:rPr>
            </w:pPr>
          </w:p>
        </w:tc>
        <w:tc>
          <w:tcPr>
            <w:tcW w:w="161" w:type="pct"/>
            <w:shd w:val="clear" w:color="auto" w:fill="EAF1DD" w:themeFill="accent3" w:themeFillTint="33"/>
            <w:vAlign w:val="center"/>
          </w:tcPr>
          <w:p w14:paraId="3763FE61" w14:textId="77777777" w:rsidR="00545D8F" w:rsidRPr="00A145CC" w:rsidRDefault="00545D8F" w:rsidP="00060967">
            <w:pPr>
              <w:jc w:val="center"/>
              <w:rPr>
                <w:caps/>
              </w:rPr>
            </w:pPr>
          </w:p>
        </w:tc>
        <w:tc>
          <w:tcPr>
            <w:tcW w:w="176" w:type="pct"/>
            <w:shd w:val="clear" w:color="auto" w:fill="EAF1DD" w:themeFill="accent3" w:themeFillTint="33"/>
            <w:vAlign w:val="center"/>
          </w:tcPr>
          <w:p w14:paraId="12229C1E" w14:textId="77777777" w:rsidR="00545D8F" w:rsidRPr="00A145CC" w:rsidRDefault="00545D8F" w:rsidP="00060967">
            <w:pPr>
              <w:jc w:val="center"/>
              <w:rPr>
                <w:caps/>
              </w:rPr>
            </w:pPr>
          </w:p>
        </w:tc>
        <w:tc>
          <w:tcPr>
            <w:tcW w:w="148" w:type="pct"/>
            <w:shd w:val="clear" w:color="auto" w:fill="EAF1DD" w:themeFill="accent3" w:themeFillTint="33"/>
            <w:vAlign w:val="center"/>
          </w:tcPr>
          <w:p w14:paraId="54CBEC4F" w14:textId="77777777" w:rsidR="00545D8F" w:rsidRPr="00A145CC" w:rsidRDefault="00545D8F" w:rsidP="00060967">
            <w:pPr>
              <w:jc w:val="center"/>
              <w:rPr>
                <w:caps/>
              </w:rPr>
            </w:pPr>
          </w:p>
        </w:tc>
        <w:tc>
          <w:tcPr>
            <w:tcW w:w="172" w:type="pct"/>
            <w:shd w:val="clear" w:color="auto" w:fill="FDE9D9" w:themeFill="accent6" w:themeFillTint="33"/>
            <w:vAlign w:val="center"/>
          </w:tcPr>
          <w:p w14:paraId="2E35827E"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55DBF5E9"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7275D930"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2E19F5B5"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34F3F08E" w14:textId="77777777" w:rsidR="00545D8F" w:rsidRPr="00A145CC" w:rsidRDefault="00545D8F" w:rsidP="00060967">
            <w:pPr>
              <w:jc w:val="center"/>
              <w:rPr>
                <w:caps/>
              </w:rPr>
            </w:pPr>
          </w:p>
        </w:tc>
      </w:tr>
      <w:tr w:rsidR="00060967" w:rsidRPr="00A51EE9" w14:paraId="3A7695ED" w14:textId="77777777" w:rsidTr="00060967">
        <w:trPr>
          <w:trHeight w:val="372"/>
        </w:trPr>
        <w:tc>
          <w:tcPr>
            <w:tcW w:w="1350" w:type="pct"/>
            <w:vAlign w:val="center"/>
          </w:tcPr>
          <w:p w14:paraId="3FF318DE" w14:textId="77777777" w:rsidR="00545D8F" w:rsidRDefault="00545D8F" w:rsidP="00060967">
            <w:r>
              <w:t>Protected Cropping</w:t>
            </w:r>
          </w:p>
        </w:tc>
        <w:tc>
          <w:tcPr>
            <w:tcW w:w="469" w:type="pct"/>
            <w:vAlign w:val="center"/>
          </w:tcPr>
          <w:p w14:paraId="6C0DE565" w14:textId="77777777" w:rsidR="00545D8F" w:rsidRDefault="00545D8F" w:rsidP="00060967">
            <w:r w:rsidRPr="00CB70C3">
              <w:t>PHOR</w:t>
            </w:r>
            <w:r>
              <w:t>2006</w:t>
            </w:r>
          </w:p>
        </w:tc>
        <w:tc>
          <w:tcPr>
            <w:tcW w:w="192" w:type="pct"/>
            <w:shd w:val="clear" w:color="auto" w:fill="DBE5F1" w:themeFill="accent1" w:themeFillTint="33"/>
            <w:vAlign w:val="center"/>
          </w:tcPr>
          <w:p w14:paraId="6C265158"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50B8E5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7604C56"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45D69F1" w14:textId="77777777" w:rsidR="00545D8F" w:rsidRPr="00A145CC" w:rsidRDefault="00545D8F" w:rsidP="00060967">
            <w:pPr>
              <w:rPr>
                <w:caps/>
              </w:rPr>
            </w:pPr>
            <w:r w:rsidRPr="00A145CC">
              <w:t>X</w:t>
            </w:r>
          </w:p>
        </w:tc>
        <w:tc>
          <w:tcPr>
            <w:tcW w:w="146" w:type="pct"/>
            <w:shd w:val="clear" w:color="auto" w:fill="DBE5F1" w:themeFill="accent1" w:themeFillTint="33"/>
            <w:vAlign w:val="center"/>
          </w:tcPr>
          <w:p w14:paraId="4EB60F34" w14:textId="77777777" w:rsidR="00545D8F" w:rsidRPr="00A145CC" w:rsidRDefault="00545D8F" w:rsidP="00060967">
            <w:pPr>
              <w:jc w:val="center"/>
              <w:rPr>
                <w:caps/>
              </w:rPr>
            </w:pPr>
          </w:p>
        </w:tc>
        <w:tc>
          <w:tcPr>
            <w:tcW w:w="146" w:type="pct"/>
            <w:shd w:val="clear" w:color="auto" w:fill="F2DBDB" w:themeFill="accent2" w:themeFillTint="33"/>
            <w:vAlign w:val="center"/>
          </w:tcPr>
          <w:p w14:paraId="397210C3"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67F9DEA1" w14:textId="77777777" w:rsidR="00545D8F" w:rsidRPr="00A145CC" w:rsidRDefault="00545D8F" w:rsidP="00060967">
            <w:pPr>
              <w:jc w:val="center"/>
              <w:rPr>
                <w:caps/>
              </w:rPr>
            </w:pPr>
          </w:p>
        </w:tc>
        <w:tc>
          <w:tcPr>
            <w:tcW w:w="160" w:type="pct"/>
            <w:shd w:val="clear" w:color="auto" w:fill="F2DBDB" w:themeFill="accent2" w:themeFillTint="33"/>
            <w:vAlign w:val="center"/>
          </w:tcPr>
          <w:p w14:paraId="77DEC5DD" w14:textId="77777777" w:rsidR="00545D8F" w:rsidRPr="00A145CC" w:rsidRDefault="00545D8F" w:rsidP="00060967">
            <w:pPr>
              <w:jc w:val="center"/>
              <w:rPr>
                <w:caps/>
              </w:rPr>
            </w:pPr>
          </w:p>
        </w:tc>
        <w:tc>
          <w:tcPr>
            <w:tcW w:w="140" w:type="pct"/>
            <w:shd w:val="clear" w:color="auto" w:fill="F2DBDB" w:themeFill="accent2" w:themeFillTint="33"/>
            <w:vAlign w:val="center"/>
          </w:tcPr>
          <w:p w14:paraId="3859A765" w14:textId="77777777" w:rsidR="00545D8F" w:rsidRPr="00A145CC" w:rsidRDefault="00545D8F" w:rsidP="00060967">
            <w:pPr>
              <w:jc w:val="center"/>
              <w:rPr>
                <w:caps/>
              </w:rPr>
            </w:pPr>
          </w:p>
        </w:tc>
        <w:tc>
          <w:tcPr>
            <w:tcW w:w="146" w:type="pct"/>
            <w:shd w:val="clear" w:color="auto" w:fill="F2DBDB" w:themeFill="accent2" w:themeFillTint="33"/>
            <w:vAlign w:val="center"/>
          </w:tcPr>
          <w:p w14:paraId="6277AE1F"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245FD2B3"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0B22E509"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54B95319" w14:textId="77777777" w:rsidR="00545D8F" w:rsidRPr="00A145CC" w:rsidRDefault="00545D8F" w:rsidP="00060967">
            <w:pPr>
              <w:jc w:val="center"/>
              <w:rPr>
                <w:caps/>
              </w:rPr>
            </w:pPr>
          </w:p>
        </w:tc>
        <w:tc>
          <w:tcPr>
            <w:tcW w:w="176" w:type="pct"/>
            <w:shd w:val="clear" w:color="auto" w:fill="EAF1DD" w:themeFill="accent3" w:themeFillTint="33"/>
            <w:vAlign w:val="center"/>
          </w:tcPr>
          <w:p w14:paraId="64B5D533"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2EC0EDAE"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3A6AF21F"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33D754CC" w14:textId="77777777" w:rsidR="00545D8F" w:rsidRPr="00A145CC" w:rsidRDefault="00545D8F" w:rsidP="00060967">
            <w:pPr>
              <w:jc w:val="center"/>
              <w:rPr>
                <w:caps/>
              </w:rPr>
            </w:pPr>
          </w:p>
        </w:tc>
        <w:tc>
          <w:tcPr>
            <w:tcW w:w="195" w:type="pct"/>
            <w:shd w:val="clear" w:color="auto" w:fill="FDE9D9" w:themeFill="accent6" w:themeFillTint="33"/>
            <w:vAlign w:val="center"/>
          </w:tcPr>
          <w:p w14:paraId="66DCDF2A"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426A2BEB"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7E23B228" w14:textId="77777777" w:rsidR="00545D8F" w:rsidRPr="00A145CC" w:rsidRDefault="00545D8F" w:rsidP="00060967">
            <w:pPr>
              <w:jc w:val="center"/>
              <w:rPr>
                <w:caps/>
              </w:rPr>
            </w:pPr>
          </w:p>
        </w:tc>
      </w:tr>
      <w:tr w:rsidR="00060967" w:rsidRPr="00A51EE9" w14:paraId="033AF85A" w14:textId="77777777" w:rsidTr="00060967">
        <w:trPr>
          <w:trHeight w:val="372"/>
        </w:trPr>
        <w:tc>
          <w:tcPr>
            <w:tcW w:w="1350" w:type="pct"/>
            <w:vAlign w:val="center"/>
          </w:tcPr>
          <w:p w14:paraId="7262866D" w14:textId="77777777" w:rsidR="00545D8F" w:rsidRDefault="00545D8F" w:rsidP="00060967">
            <w:r>
              <w:t xml:space="preserve">Field </w:t>
            </w:r>
            <w:r w:rsidR="00060967">
              <w:t>Production</w:t>
            </w:r>
          </w:p>
        </w:tc>
        <w:tc>
          <w:tcPr>
            <w:tcW w:w="469" w:type="pct"/>
            <w:vAlign w:val="center"/>
          </w:tcPr>
          <w:p w14:paraId="48CC01ED" w14:textId="77777777" w:rsidR="00545D8F" w:rsidRDefault="00545D8F" w:rsidP="00060967">
            <w:r w:rsidRPr="00CB70C3">
              <w:t>PHOR</w:t>
            </w:r>
            <w:r>
              <w:t>2007</w:t>
            </w:r>
          </w:p>
        </w:tc>
        <w:tc>
          <w:tcPr>
            <w:tcW w:w="192" w:type="pct"/>
            <w:shd w:val="clear" w:color="auto" w:fill="DBE5F1" w:themeFill="accent1" w:themeFillTint="33"/>
            <w:vAlign w:val="center"/>
          </w:tcPr>
          <w:p w14:paraId="5572C48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2EEA4A4F"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6D317550"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D6E7C3F"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2A12BDE" w14:textId="77777777" w:rsidR="00545D8F" w:rsidRPr="00A145CC" w:rsidRDefault="00545D8F" w:rsidP="00060967">
            <w:pPr>
              <w:jc w:val="center"/>
              <w:rPr>
                <w:caps/>
              </w:rPr>
            </w:pPr>
          </w:p>
        </w:tc>
        <w:tc>
          <w:tcPr>
            <w:tcW w:w="146" w:type="pct"/>
            <w:shd w:val="clear" w:color="auto" w:fill="F2DBDB" w:themeFill="accent2" w:themeFillTint="33"/>
            <w:vAlign w:val="center"/>
          </w:tcPr>
          <w:p w14:paraId="6C1CB937"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24FA5D75" w14:textId="77777777" w:rsidR="00545D8F" w:rsidRPr="00A145CC" w:rsidRDefault="00545D8F" w:rsidP="00060967">
            <w:pPr>
              <w:jc w:val="center"/>
              <w:rPr>
                <w:caps/>
              </w:rPr>
            </w:pPr>
          </w:p>
        </w:tc>
        <w:tc>
          <w:tcPr>
            <w:tcW w:w="160" w:type="pct"/>
            <w:shd w:val="clear" w:color="auto" w:fill="F2DBDB" w:themeFill="accent2" w:themeFillTint="33"/>
            <w:vAlign w:val="center"/>
          </w:tcPr>
          <w:p w14:paraId="33E00954" w14:textId="77777777" w:rsidR="00545D8F" w:rsidRPr="00A145CC" w:rsidRDefault="00545D8F" w:rsidP="00060967">
            <w:pPr>
              <w:jc w:val="center"/>
              <w:rPr>
                <w:caps/>
              </w:rPr>
            </w:pPr>
          </w:p>
        </w:tc>
        <w:tc>
          <w:tcPr>
            <w:tcW w:w="140" w:type="pct"/>
            <w:shd w:val="clear" w:color="auto" w:fill="F2DBDB" w:themeFill="accent2" w:themeFillTint="33"/>
            <w:vAlign w:val="center"/>
          </w:tcPr>
          <w:p w14:paraId="34D29B5B" w14:textId="77777777" w:rsidR="00545D8F" w:rsidRPr="00A145CC" w:rsidRDefault="00545D8F" w:rsidP="00060967">
            <w:pPr>
              <w:jc w:val="center"/>
              <w:rPr>
                <w:caps/>
              </w:rPr>
            </w:pPr>
          </w:p>
        </w:tc>
        <w:tc>
          <w:tcPr>
            <w:tcW w:w="146" w:type="pct"/>
            <w:shd w:val="clear" w:color="auto" w:fill="F2DBDB" w:themeFill="accent2" w:themeFillTint="33"/>
            <w:vAlign w:val="center"/>
          </w:tcPr>
          <w:p w14:paraId="0E9EC29C"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7B9C9842"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418A2805"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6C2E0E06" w14:textId="77777777" w:rsidR="00545D8F" w:rsidRPr="00A145CC" w:rsidRDefault="00545D8F" w:rsidP="00060967">
            <w:pPr>
              <w:jc w:val="center"/>
              <w:rPr>
                <w:caps/>
              </w:rPr>
            </w:pPr>
          </w:p>
        </w:tc>
        <w:tc>
          <w:tcPr>
            <w:tcW w:w="176" w:type="pct"/>
            <w:shd w:val="clear" w:color="auto" w:fill="EAF1DD" w:themeFill="accent3" w:themeFillTint="33"/>
            <w:vAlign w:val="center"/>
          </w:tcPr>
          <w:p w14:paraId="3DDCDD96" w14:textId="77777777" w:rsidR="00545D8F" w:rsidRPr="00A145CC" w:rsidRDefault="00545D8F" w:rsidP="00060967">
            <w:pPr>
              <w:jc w:val="center"/>
              <w:rPr>
                <w:caps/>
              </w:rPr>
            </w:pPr>
          </w:p>
        </w:tc>
        <w:tc>
          <w:tcPr>
            <w:tcW w:w="148" w:type="pct"/>
            <w:shd w:val="clear" w:color="auto" w:fill="EAF1DD" w:themeFill="accent3" w:themeFillTint="33"/>
            <w:vAlign w:val="center"/>
          </w:tcPr>
          <w:p w14:paraId="5D2DA26D"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3ABD0EC2"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01EBF62E" w14:textId="77777777" w:rsidR="00545D8F" w:rsidRPr="00A145CC" w:rsidRDefault="00545D8F" w:rsidP="00060967">
            <w:pPr>
              <w:jc w:val="center"/>
              <w:rPr>
                <w:caps/>
              </w:rPr>
            </w:pPr>
          </w:p>
        </w:tc>
        <w:tc>
          <w:tcPr>
            <w:tcW w:w="195" w:type="pct"/>
            <w:shd w:val="clear" w:color="auto" w:fill="FDE9D9" w:themeFill="accent6" w:themeFillTint="33"/>
            <w:vAlign w:val="center"/>
          </w:tcPr>
          <w:p w14:paraId="5450040C"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1CB82930"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6010E556" w14:textId="77777777" w:rsidR="00545D8F" w:rsidRPr="00A145CC" w:rsidRDefault="00545D8F" w:rsidP="00060967">
            <w:pPr>
              <w:jc w:val="center"/>
              <w:rPr>
                <w:caps/>
              </w:rPr>
            </w:pPr>
          </w:p>
        </w:tc>
      </w:tr>
      <w:tr w:rsidR="00060967" w:rsidRPr="00A51EE9" w14:paraId="3D0B3D26" w14:textId="77777777" w:rsidTr="00060967">
        <w:trPr>
          <w:trHeight w:val="372"/>
        </w:trPr>
        <w:tc>
          <w:tcPr>
            <w:tcW w:w="1350" w:type="pct"/>
            <w:vAlign w:val="center"/>
          </w:tcPr>
          <w:p w14:paraId="08563B96" w14:textId="77777777" w:rsidR="00545D8F" w:rsidRDefault="00545D8F" w:rsidP="00060967">
            <w:r>
              <w:t>Horticulture Engineering Technology</w:t>
            </w:r>
          </w:p>
        </w:tc>
        <w:tc>
          <w:tcPr>
            <w:tcW w:w="469" w:type="pct"/>
            <w:vAlign w:val="center"/>
          </w:tcPr>
          <w:p w14:paraId="6F38A762" w14:textId="77777777" w:rsidR="00545D8F" w:rsidRPr="00CB70C3" w:rsidRDefault="00545D8F" w:rsidP="00060967">
            <w:r>
              <w:t>PHOR2010</w:t>
            </w:r>
          </w:p>
        </w:tc>
        <w:tc>
          <w:tcPr>
            <w:tcW w:w="192" w:type="pct"/>
            <w:shd w:val="clear" w:color="auto" w:fill="DBE5F1" w:themeFill="accent1" w:themeFillTint="33"/>
            <w:vAlign w:val="center"/>
          </w:tcPr>
          <w:p w14:paraId="6B7A4CC8"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DE07ED4"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86E73B1"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0591DA1"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5D2522C" w14:textId="77777777" w:rsidR="00545D8F" w:rsidRPr="00A145CC" w:rsidRDefault="00545D8F" w:rsidP="00060967">
            <w:pPr>
              <w:jc w:val="center"/>
              <w:rPr>
                <w:caps/>
              </w:rPr>
            </w:pPr>
          </w:p>
        </w:tc>
        <w:tc>
          <w:tcPr>
            <w:tcW w:w="146" w:type="pct"/>
            <w:shd w:val="clear" w:color="auto" w:fill="F2DBDB" w:themeFill="accent2" w:themeFillTint="33"/>
            <w:vAlign w:val="center"/>
          </w:tcPr>
          <w:p w14:paraId="20A75407"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4E4F63F0"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56B9CE65" w14:textId="77777777" w:rsidR="00545D8F" w:rsidRPr="00A145CC" w:rsidRDefault="00545D8F" w:rsidP="00060967">
            <w:pPr>
              <w:jc w:val="center"/>
              <w:rPr>
                <w:caps/>
              </w:rPr>
            </w:pPr>
          </w:p>
        </w:tc>
        <w:tc>
          <w:tcPr>
            <w:tcW w:w="140" w:type="pct"/>
            <w:shd w:val="clear" w:color="auto" w:fill="F2DBDB" w:themeFill="accent2" w:themeFillTint="33"/>
            <w:vAlign w:val="center"/>
          </w:tcPr>
          <w:p w14:paraId="312FDB39" w14:textId="77777777" w:rsidR="00545D8F" w:rsidRPr="00A145CC" w:rsidRDefault="00545D8F" w:rsidP="00060967">
            <w:pPr>
              <w:jc w:val="center"/>
              <w:rPr>
                <w:caps/>
              </w:rPr>
            </w:pPr>
          </w:p>
        </w:tc>
        <w:tc>
          <w:tcPr>
            <w:tcW w:w="146" w:type="pct"/>
            <w:shd w:val="clear" w:color="auto" w:fill="F2DBDB" w:themeFill="accent2" w:themeFillTint="33"/>
            <w:vAlign w:val="center"/>
          </w:tcPr>
          <w:p w14:paraId="13F9EE14"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762F3CF8" w14:textId="77777777" w:rsidR="00545D8F" w:rsidRPr="00A145CC" w:rsidRDefault="00545D8F" w:rsidP="00060967">
            <w:pPr>
              <w:jc w:val="center"/>
              <w:rPr>
                <w:caps/>
              </w:rPr>
            </w:pPr>
            <w:r w:rsidRPr="00A145CC">
              <w:rPr>
                <w:caps/>
              </w:rPr>
              <w:t>x</w:t>
            </w:r>
          </w:p>
        </w:tc>
        <w:tc>
          <w:tcPr>
            <w:tcW w:w="156" w:type="pct"/>
            <w:shd w:val="clear" w:color="auto" w:fill="EAF1DD" w:themeFill="accent3" w:themeFillTint="33"/>
            <w:vAlign w:val="center"/>
          </w:tcPr>
          <w:p w14:paraId="0D42EFC8" w14:textId="77777777" w:rsidR="00545D8F" w:rsidRPr="00A145CC" w:rsidRDefault="00545D8F" w:rsidP="00060967">
            <w:pPr>
              <w:jc w:val="center"/>
              <w:rPr>
                <w:caps/>
              </w:rPr>
            </w:pPr>
            <w:r w:rsidRPr="00A145CC">
              <w:rPr>
                <w:caps/>
              </w:rPr>
              <w:t>x</w:t>
            </w:r>
          </w:p>
        </w:tc>
        <w:tc>
          <w:tcPr>
            <w:tcW w:w="161" w:type="pct"/>
            <w:shd w:val="clear" w:color="auto" w:fill="EAF1DD" w:themeFill="accent3" w:themeFillTint="33"/>
            <w:vAlign w:val="center"/>
          </w:tcPr>
          <w:p w14:paraId="5BF57E88" w14:textId="77777777" w:rsidR="00545D8F" w:rsidRPr="00A145CC" w:rsidRDefault="00545D8F" w:rsidP="00060967">
            <w:pPr>
              <w:jc w:val="center"/>
              <w:rPr>
                <w:caps/>
              </w:rPr>
            </w:pPr>
            <w:r w:rsidRPr="00A145CC">
              <w:rPr>
                <w:caps/>
              </w:rPr>
              <w:t>x</w:t>
            </w:r>
          </w:p>
        </w:tc>
        <w:tc>
          <w:tcPr>
            <w:tcW w:w="176" w:type="pct"/>
            <w:shd w:val="clear" w:color="auto" w:fill="EAF1DD" w:themeFill="accent3" w:themeFillTint="33"/>
            <w:vAlign w:val="center"/>
          </w:tcPr>
          <w:p w14:paraId="74040E0E" w14:textId="77777777" w:rsidR="00545D8F" w:rsidRPr="00A145CC" w:rsidRDefault="00545D8F" w:rsidP="00060967">
            <w:pPr>
              <w:jc w:val="center"/>
              <w:rPr>
                <w:caps/>
              </w:rPr>
            </w:pPr>
            <w:r w:rsidRPr="00A145CC">
              <w:t>X</w:t>
            </w:r>
          </w:p>
        </w:tc>
        <w:tc>
          <w:tcPr>
            <w:tcW w:w="148" w:type="pct"/>
            <w:shd w:val="clear" w:color="auto" w:fill="EAF1DD" w:themeFill="accent3" w:themeFillTint="33"/>
            <w:vAlign w:val="center"/>
          </w:tcPr>
          <w:p w14:paraId="5A9C2971"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33EEC5B8"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6A23EC5F" w14:textId="77777777" w:rsidR="00545D8F" w:rsidRPr="00A145CC" w:rsidRDefault="00545D8F" w:rsidP="00060967">
            <w:pPr>
              <w:jc w:val="center"/>
              <w:rPr>
                <w:caps/>
              </w:rPr>
            </w:pPr>
            <w:r w:rsidRPr="00A145CC">
              <w:t>X</w:t>
            </w:r>
          </w:p>
        </w:tc>
        <w:tc>
          <w:tcPr>
            <w:tcW w:w="195" w:type="pct"/>
            <w:shd w:val="clear" w:color="auto" w:fill="FDE9D9" w:themeFill="accent6" w:themeFillTint="33"/>
            <w:vAlign w:val="center"/>
          </w:tcPr>
          <w:p w14:paraId="7F2FF21E"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6D686188" w14:textId="77777777" w:rsidR="00545D8F" w:rsidRPr="00A145CC" w:rsidRDefault="00545D8F" w:rsidP="00060967">
            <w:pPr>
              <w:jc w:val="center"/>
              <w:rPr>
                <w:caps/>
              </w:rPr>
            </w:pPr>
            <w:r w:rsidRPr="00A145CC">
              <w:rPr>
                <w:caps/>
              </w:rPr>
              <w:t>x</w:t>
            </w:r>
          </w:p>
        </w:tc>
        <w:tc>
          <w:tcPr>
            <w:tcW w:w="146" w:type="pct"/>
            <w:shd w:val="clear" w:color="auto" w:fill="FDE9D9" w:themeFill="accent6" w:themeFillTint="33"/>
            <w:vAlign w:val="center"/>
          </w:tcPr>
          <w:p w14:paraId="58728954" w14:textId="77777777" w:rsidR="00545D8F" w:rsidRPr="00A145CC" w:rsidRDefault="00545D8F" w:rsidP="00060967">
            <w:pPr>
              <w:jc w:val="center"/>
              <w:rPr>
                <w:caps/>
              </w:rPr>
            </w:pPr>
          </w:p>
        </w:tc>
      </w:tr>
      <w:tr w:rsidR="00060967" w:rsidRPr="00A51EE9" w14:paraId="6C85A4F3" w14:textId="77777777" w:rsidTr="00060967">
        <w:trPr>
          <w:trHeight w:val="372"/>
        </w:trPr>
        <w:tc>
          <w:tcPr>
            <w:tcW w:w="5000" w:type="pct"/>
            <w:gridSpan w:val="22"/>
            <w:shd w:val="clear" w:color="auto" w:fill="D9D9D9" w:themeFill="background1" w:themeFillShade="D9"/>
            <w:vAlign w:val="center"/>
          </w:tcPr>
          <w:p w14:paraId="7335A847" w14:textId="77777777" w:rsidR="00060967" w:rsidRPr="00A145CC" w:rsidRDefault="00060967" w:rsidP="00060967">
            <w:pPr>
              <w:jc w:val="center"/>
              <w:rPr>
                <w:caps/>
              </w:rPr>
            </w:pPr>
          </w:p>
        </w:tc>
      </w:tr>
      <w:tr w:rsidR="00060967" w:rsidRPr="00A51EE9" w14:paraId="5F08BA41" w14:textId="77777777" w:rsidTr="00060967">
        <w:trPr>
          <w:trHeight w:val="372"/>
        </w:trPr>
        <w:tc>
          <w:tcPr>
            <w:tcW w:w="1350" w:type="pct"/>
            <w:vAlign w:val="center"/>
          </w:tcPr>
          <w:p w14:paraId="5E15F38A" w14:textId="77777777" w:rsidR="00545D8F" w:rsidRDefault="00654FBE" w:rsidP="00060967">
            <w:r>
              <w:t xml:space="preserve">Horticulture Production </w:t>
            </w:r>
            <w:r w:rsidR="00DE18C3">
              <w:t xml:space="preserve">Technology </w:t>
            </w:r>
            <w:r w:rsidR="00545D8F">
              <w:t>Dissertation</w:t>
            </w:r>
          </w:p>
        </w:tc>
        <w:tc>
          <w:tcPr>
            <w:tcW w:w="469" w:type="pct"/>
            <w:vAlign w:val="center"/>
          </w:tcPr>
          <w:p w14:paraId="0B2CD951" w14:textId="77777777" w:rsidR="00545D8F" w:rsidRPr="00CB70C3" w:rsidRDefault="00654FBE" w:rsidP="00060967">
            <w:r>
              <w:t>PHOR3000</w:t>
            </w:r>
          </w:p>
        </w:tc>
        <w:tc>
          <w:tcPr>
            <w:tcW w:w="192" w:type="pct"/>
            <w:shd w:val="clear" w:color="auto" w:fill="DBE5F1" w:themeFill="accent1" w:themeFillTint="33"/>
            <w:vAlign w:val="center"/>
          </w:tcPr>
          <w:p w14:paraId="5299A648" w14:textId="77777777" w:rsidR="00545D8F" w:rsidRPr="00A145CC" w:rsidRDefault="00545D8F" w:rsidP="00060967">
            <w:pPr>
              <w:jc w:val="center"/>
              <w:rPr>
                <w:caps/>
              </w:rPr>
            </w:pPr>
          </w:p>
        </w:tc>
        <w:tc>
          <w:tcPr>
            <w:tcW w:w="146" w:type="pct"/>
            <w:shd w:val="clear" w:color="auto" w:fill="DBE5F1" w:themeFill="accent1" w:themeFillTint="33"/>
            <w:vAlign w:val="center"/>
          </w:tcPr>
          <w:p w14:paraId="6B8CF849"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A1E0A73" w14:textId="77777777" w:rsidR="00545D8F" w:rsidRPr="00A145CC" w:rsidRDefault="00545D8F" w:rsidP="00060967">
            <w:pPr>
              <w:jc w:val="center"/>
              <w:rPr>
                <w:caps/>
              </w:rPr>
            </w:pPr>
          </w:p>
        </w:tc>
        <w:tc>
          <w:tcPr>
            <w:tcW w:w="146" w:type="pct"/>
            <w:shd w:val="clear" w:color="auto" w:fill="DBE5F1" w:themeFill="accent1" w:themeFillTint="33"/>
            <w:vAlign w:val="center"/>
          </w:tcPr>
          <w:p w14:paraId="0D83900F" w14:textId="77777777" w:rsidR="00545D8F" w:rsidRPr="00A145CC" w:rsidRDefault="00545D8F" w:rsidP="00060967">
            <w:pPr>
              <w:jc w:val="center"/>
              <w:rPr>
                <w:caps/>
              </w:rPr>
            </w:pPr>
          </w:p>
        </w:tc>
        <w:tc>
          <w:tcPr>
            <w:tcW w:w="146" w:type="pct"/>
            <w:shd w:val="clear" w:color="auto" w:fill="DBE5F1" w:themeFill="accent1" w:themeFillTint="33"/>
            <w:vAlign w:val="center"/>
          </w:tcPr>
          <w:p w14:paraId="0B3A3E5C" w14:textId="77777777" w:rsidR="00545D8F" w:rsidRPr="00A145CC" w:rsidRDefault="00545D8F" w:rsidP="00060967">
            <w:pPr>
              <w:jc w:val="center"/>
              <w:rPr>
                <w:caps/>
              </w:rPr>
            </w:pPr>
            <w:r w:rsidRPr="00A145CC">
              <w:t>X</w:t>
            </w:r>
          </w:p>
        </w:tc>
        <w:tc>
          <w:tcPr>
            <w:tcW w:w="146" w:type="pct"/>
            <w:shd w:val="clear" w:color="auto" w:fill="F2DBDB" w:themeFill="accent2" w:themeFillTint="33"/>
            <w:vAlign w:val="center"/>
          </w:tcPr>
          <w:p w14:paraId="5476F7A8"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7307D69F"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0EC195DD"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339EFBC1"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752CE4FD"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5659C1DC"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4C6EE9D1" w14:textId="77777777" w:rsidR="00545D8F" w:rsidRPr="00A145CC" w:rsidRDefault="00545D8F" w:rsidP="00060967">
            <w:pPr>
              <w:jc w:val="center"/>
              <w:rPr>
                <w:caps/>
              </w:rPr>
            </w:pPr>
            <w:r w:rsidRPr="00A145CC">
              <w:t>X</w:t>
            </w:r>
          </w:p>
        </w:tc>
        <w:tc>
          <w:tcPr>
            <w:tcW w:w="161" w:type="pct"/>
            <w:shd w:val="clear" w:color="auto" w:fill="EAF1DD" w:themeFill="accent3" w:themeFillTint="33"/>
            <w:vAlign w:val="center"/>
          </w:tcPr>
          <w:p w14:paraId="560CC90C" w14:textId="77777777" w:rsidR="00545D8F" w:rsidRPr="00A145CC" w:rsidRDefault="00545D8F" w:rsidP="00060967">
            <w:pPr>
              <w:jc w:val="center"/>
              <w:rPr>
                <w:caps/>
              </w:rPr>
            </w:pPr>
            <w:r w:rsidRPr="00A145CC">
              <w:t>X</w:t>
            </w:r>
          </w:p>
        </w:tc>
        <w:tc>
          <w:tcPr>
            <w:tcW w:w="176" w:type="pct"/>
            <w:shd w:val="clear" w:color="auto" w:fill="EAF1DD" w:themeFill="accent3" w:themeFillTint="33"/>
            <w:vAlign w:val="center"/>
          </w:tcPr>
          <w:p w14:paraId="4389AE32"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13EC9007"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755E2A8A"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3892F3B5"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789C3F17"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1D2D5B7B"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701B368D" w14:textId="77777777" w:rsidR="00545D8F" w:rsidRPr="00A145CC" w:rsidRDefault="00545D8F" w:rsidP="00060967">
            <w:pPr>
              <w:jc w:val="center"/>
              <w:rPr>
                <w:caps/>
              </w:rPr>
            </w:pPr>
            <w:r w:rsidRPr="00A145CC">
              <w:t>X</w:t>
            </w:r>
          </w:p>
        </w:tc>
      </w:tr>
      <w:tr w:rsidR="00060967" w:rsidRPr="00A51EE9" w14:paraId="24F82503" w14:textId="77777777" w:rsidTr="00060967">
        <w:trPr>
          <w:trHeight w:val="372"/>
        </w:trPr>
        <w:tc>
          <w:tcPr>
            <w:tcW w:w="1350" w:type="pct"/>
            <w:vAlign w:val="center"/>
          </w:tcPr>
          <w:p w14:paraId="6CDE3357" w14:textId="77777777" w:rsidR="00545D8F" w:rsidRDefault="00545D8F" w:rsidP="00060967">
            <w:r>
              <w:t>Horticulture Business Leadership and Management</w:t>
            </w:r>
          </w:p>
        </w:tc>
        <w:tc>
          <w:tcPr>
            <w:tcW w:w="469" w:type="pct"/>
            <w:vAlign w:val="center"/>
          </w:tcPr>
          <w:p w14:paraId="236487BE" w14:textId="77777777" w:rsidR="00545D8F" w:rsidRDefault="00545D8F" w:rsidP="00060967">
            <w:r w:rsidRPr="001441B8">
              <w:t>PHOR</w:t>
            </w:r>
            <w:r>
              <w:t>3002</w:t>
            </w:r>
          </w:p>
        </w:tc>
        <w:tc>
          <w:tcPr>
            <w:tcW w:w="192" w:type="pct"/>
            <w:shd w:val="clear" w:color="auto" w:fill="DBE5F1" w:themeFill="accent1" w:themeFillTint="33"/>
            <w:vAlign w:val="center"/>
          </w:tcPr>
          <w:p w14:paraId="62B856AB"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54E1C55F"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45DB2E3"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9A4A573" w14:textId="77777777" w:rsidR="00545D8F" w:rsidRPr="00A145CC" w:rsidRDefault="00545D8F" w:rsidP="00060967">
            <w:pPr>
              <w:jc w:val="center"/>
              <w:rPr>
                <w:caps/>
              </w:rPr>
            </w:pPr>
          </w:p>
        </w:tc>
        <w:tc>
          <w:tcPr>
            <w:tcW w:w="146" w:type="pct"/>
            <w:shd w:val="clear" w:color="auto" w:fill="DBE5F1" w:themeFill="accent1" w:themeFillTint="33"/>
            <w:vAlign w:val="center"/>
          </w:tcPr>
          <w:p w14:paraId="4C6C17B3" w14:textId="77777777" w:rsidR="00545D8F" w:rsidRPr="00A145CC" w:rsidRDefault="00545D8F" w:rsidP="00060967">
            <w:pPr>
              <w:jc w:val="center"/>
              <w:rPr>
                <w:caps/>
              </w:rPr>
            </w:pPr>
          </w:p>
        </w:tc>
        <w:tc>
          <w:tcPr>
            <w:tcW w:w="146" w:type="pct"/>
            <w:shd w:val="clear" w:color="auto" w:fill="F2DBDB" w:themeFill="accent2" w:themeFillTint="33"/>
            <w:vAlign w:val="center"/>
          </w:tcPr>
          <w:p w14:paraId="69D60F95"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5420B400" w14:textId="77777777" w:rsidR="00545D8F" w:rsidRPr="00A145CC" w:rsidRDefault="00545D8F" w:rsidP="00060967">
            <w:pPr>
              <w:jc w:val="center"/>
              <w:rPr>
                <w:caps/>
              </w:rPr>
            </w:pPr>
            <w:r w:rsidRPr="00A145CC">
              <w:t>X</w:t>
            </w:r>
          </w:p>
        </w:tc>
        <w:tc>
          <w:tcPr>
            <w:tcW w:w="160" w:type="pct"/>
            <w:shd w:val="clear" w:color="auto" w:fill="F2DBDB" w:themeFill="accent2" w:themeFillTint="33"/>
            <w:vAlign w:val="center"/>
          </w:tcPr>
          <w:p w14:paraId="05A63AEC"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552F17D2"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0AB1B3F3"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5E5130E4"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6BCD7CD5" w14:textId="77777777" w:rsidR="00545D8F" w:rsidRPr="00A145CC" w:rsidRDefault="00545D8F" w:rsidP="00060967">
            <w:pPr>
              <w:jc w:val="center"/>
              <w:rPr>
                <w:caps/>
              </w:rPr>
            </w:pPr>
            <w:r w:rsidRPr="00A145CC">
              <w:t>X</w:t>
            </w:r>
          </w:p>
        </w:tc>
        <w:tc>
          <w:tcPr>
            <w:tcW w:w="161" w:type="pct"/>
            <w:shd w:val="clear" w:color="auto" w:fill="EAF1DD" w:themeFill="accent3" w:themeFillTint="33"/>
            <w:vAlign w:val="center"/>
          </w:tcPr>
          <w:p w14:paraId="453AE7B2" w14:textId="77777777" w:rsidR="00545D8F" w:rsidRPr="00A145CC" w:rsidRDefault="00545D8F" w:rsidP="00060967">
            <w:pPr>
              <w:jc w:val="center"/>
              <w:rPr>
                <w:caps/>
              </w:rPr>
            </w:pPr>
            <w:r>
              <w:rPr>
                <w:caps/>
              </w:rPr>
              <w:t>x</w:t>
            </w:r>
          </w:p>
        </w:tc>
        <w:tc>
          <w:tcPr>
            <w:tcW w:w="176" w:type="pct"/>
            <w:shd w:val="clear" w:color="auto" w:fill="EAF1DD" w:themeFill="accent3" w:themeFillTint="33"/>
            <w:vAlign w:val="center"/>
          </w:tcPr>
          <w:p w14:paraId="7FD77C4A" w14:textId="77777777" w:rsidR="00545D8F" w:rsidRPr="00A145CC" w:rsidRDefault="00545D8F" w:rsidP="00060967">
            <w:pPr>
              <w:jc w:val="center"/>
              <w:rPr>
                <w:caps/>
              </w:rPr>
            </w:pPr>
          </w:p>
        </w:tc>
        <w:tc>
          <w:tcPr>
            <w:tcW w:w="148" w:type="pct"/>
            <w:shd w:val="clear" w:color="auto" w:fill="EAF1DD" w:themeFill="accent3" w:themeFillTint="33"/>
            <w:vAlign w:val="center"/>
          </w:tcPr>
          <w:p w14:paraId="08C820EA" w14:textId="77777777" w:rsidR="00545D8F" w:rsidRPr="00A145CC" w:rsidRDefault="00545D8F" w:rsidP="00060967">
            <w:pPr>
              <w:jc w:val="center"/>
              <w:rPr>
                <w:caps/>
              </w:rPr>
            </w:pPr>
          </w:p>
        </w:tc>
        <w:tc>
          <w:tcPr>
            <w:tcW w:w="172" w:type="pct"/>
            <w:shd w:val="clear" w:color="auto" w:fill="FDE9D9" w:themeFill="accent6" w:themeFillTint="33"/>
            <w:vAlign w:val="center"/>
          </w:tcPr>
          <w:p w14:paraId="00A37892"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1A551810"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4D88D8EE"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15F713DE"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42C1EEEF" w14:textId="77777777" w:rsidR="00545D8F" w:rsidRPr="00A145CC" w:rsidRDefault="00545D8F" w:rsidP="00060967">
            <w:pPr>
              <w:jc w:val="center"/>
              <w:rPr>
                <w:caps/>
              </w:rPr>
            </w:pPr>
          </w:p>
        </w:tc>
      </w:tr>
      <w:tr w:rsidR="00060967" w:rsidRPr="00A51EE9" w14:paraId="058B8293" w14:textId="77777777" w:rsidTr="00060967">
        <w:trPr>
          <w:trHeight w:val="372"/>
        </w:trPr>
        <w:tc>
          <w:tcPr>
            <w:tcW w:w="1350" w:type="pct"/>
            <w:vAlign w:val="center"/>
          </w:tcPr>
          <w:p w14:paraId="5EB0A3ED" w14:textId="77777777" w:rsidR="00545D8F" w:rsidRDefault="00545D8F" w:rsidP="00060967">
            <w:r>
              <w:t>Contemporary Topics in Horticulture</w:t>
            </w:r>
          </w:p>
        </w:tc>
        <w:tc>
          <w:tcPr>
            <w:tcW w:w="469" w:type="pct"/>
            <w:vAlign w:val="center"/>
          </w:tcPr>
          <w:p w14:paraId="398DB202" w14:textId="77777777" w:rsidR="00545D8F" w:rsidRDefault="00545D8F" w:rsidP="00060967">
            <w:r w:rsidRPr="001441B8">
              <w:t>PHOR</w:t>
            </w:r>
            <w:r>
              <w:t>3003</w:t>
            </w:r>
          </w:p>
        </w:tc>
        <w:tc>
          <w:tcPr>
            <w:tcW w:w="192" w:type="pct"/>
            <w:shd w:val="clear" w:color="auto" w:fill="DBE5F1" w:themeFill="accent1" w:themeFillTint="33"/>
            <w:vAlign w:val="center"/>
          </w:tcPr>
          <w:p w14:paraId="0BF2DAAF" w14:textId="77777777" w:rsidR="00545D8F" w:rsidRPr="00A145CC" w:rsidRDefault="00545D8F" w:rsidP="00060967">
            <w:pPr>
              <w:jc w:val="center"/>
              <w:rPr>
                <w:caps/>
              </w:rPr>
            </w:pPr>
            <w:r w:rsidRPr="00A145CC">
              <w:rPr>
                <w:caps/>
              </w:rPr>
              <w:t>x</w:t>
            </w:r>
          </w:p>
        </w:tc>
        <w:tc>
          <w:tcPr>
            <w:tcW w:w="146" w:type="pct"/>
            <w:shd w:val="clear" w:color="auto" w:fill="DBE5F1" w:themeFill="accent1" w:themeFillTint="33"/>
            <w:vAlign w:val="center"/>
          </w:tcPr>
          <w:p w14:paraId="7EBC2AE3"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3C632F7"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59DE1CE" w14:textId="77777777" w:rsidR="00545D8F" w:rsidRPr="00A145CC" w:rsidRDefault="00545D8F" w:rsidP="00060967">
            <w:pPr>
              <w:jc w:val="center"/>
              <w:rPr>
                <w:caps/>
              </w:rPr>
            </w:pPr>
          </w:p>
        </w:tc>
        <w:tc>
          <w:tcPr>
            <w:tcW w:w="146" w:type="pct"/>
            <w:shd w:val="clear" w:color="auto" w:fill="DBE5F1" w:themeFill="accent1" w:themeFillTint="33"/>
            <w:vAlign w:val="center"/>
          </w:tcPr>
          <w:p w14:paraId="04EC7EE5" w14:textId="77777777" w:rsidR="00545D8F" w:rsidRPr="00A145CC" w:rsidRDefault="00545D8F" w:rsidP="00060967">
            <w:pPr>
              <w:jc w:val="center"/>
              <w:rPr>
                <w:caps/>
              </w:rPr>
            </w:pPr>
          </w:p>
        </w:tc>
        <w:tc>
          <w:tcPr>
            <w:tcW w:w="146" w:type="pct"/>
            <w:shd w:val="clear" w:color="auto" w:fill="F2DBDB" w:themeFill="accent2" w:themeFillTint="33"/>
            <w:vAlign w:val="center"/>
          </w:tcPr>
          <w:p w14:paraId="7FCCCF9C"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6F458B41" w14:textId="77777777" w:rsidR="00545D8F" w:rsidRPr="00A145CC" w:rsidRDefault="00545D8F" w:rsidP="00060967">
            <w:pPr>
              <w:jc w:val="center"/>
              <w:rPr>
                <w:caps/>
              </w:rPr>
            </w:pPr>
          </w:p>
        </w:tc>
        <w:tc>
          <w:tcPr>
            <w:tcW w:w="160" w:type="pct"/>
            <w:shd w:val="clear" w:color="auto" w:fill="F2DBDB" w:themeFill="accent2" w:themeFillTint="33"/>
            <w:vAlign w:val="center"/>
          </w:tcPr>
          <w:p w14:paraId="59FC38EB" w14:textId="77777777" w:rsidR="00545D8F" w:rsidRPr="00A145CC" w:rsidRDefault="00545D8F" w:rsidP="00060967">
            <w:pPr>
              <w:jc w:val="center"/>
              <w:rPr>
                <w:caps/>
              </w:rPr>
            </w:pPr>
            <w:r w:rsidRPr="00A145CC">
              <w:t>X</w:t>
            </w:r>
          </w:p>
        </w:tc>
        <w:tc>
          <w:tcPr>
            <w:tcW w:w="140" w:type="pct"/>
            <w:shd w:val="clear" w:color="auto" w:fill="F2DBDB" w:themeFill="accent2" w:themeFillTint="33"/>
            <w:vAlign w:val="center"/>
          </w:tcPr>
          <w:p w14:paraId="3C207666"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446AF787"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56A6D307"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58FA9D57" w14:textId="77777777" w:rsidR="00545D8F" w:rsidRPr="00A145CC" w:rsidRDefault="00545D8F" w:rsidP="00060967">
            <w:pPr>
              <w:jc w:val="center"/>
              <w:rPr>
                <w:caps/>
              </w:rPr>
            </w:pPr>
            <w:r w:rsidRPr="00A145CC">
              <w:t>X</w:t>
            </w:r>
          </w:p>
        </w:tc>
        <w:tc>
          <w:tcPr>
            <w:tcW w:w="161" w:type="pct"/>
            <w:shd w:val="clear" w:color="auto" w:fill="EAF1DD" w:themeFill="accent3" w:themeFillTint="33"/>
            <w:vAlign w:val="center"/>
          </w:tcPr>
          <w:p w14:paraId="2172FEBB" w14:textId="77777777" w:rsidR="00545D8F" w:rsidRPr="00A145CC" w:rsidRDefault="00545D8F" w:rsidP="00060967">
            <w:pPr>
              <w:jc w:val="center"/>
              <w:rPr>
                <w:caps/>
              </w:rPr>
            </w:pPr>
          </w:p>
        </w:tc>
        <w:tc>
          <w:tcPr>
            <w:tcW w:w="176" w:type="pct"/>
            <w:shd w:val="clear" w:color="auto" w:fill="EAF1DD" w:themeFill="accent3" w:themeFillTint="33"/>
            <w:vAlign w:val="center"/>
          </w:tcPr>
          <w:p w14:paraId="53A30388" w14:textId="77777777" w:rsidR="00545D8F" w:rsidRPr="00A145CC" w:rsidRDefault="00545D8F" w:rsidP="00060967">
            <w:pPr>
              <w:jc w:val="center"/>
              <w:rPr>
                <w:caps/>
              </w:rPr>
            </w:pPr>
          </w:p>
        </w:tc>
        <w:tc>
          <w:tcPr>
            <w:tcW w:w="148" w:type="pct"/>
            <w:shd w:val="clear" w:color="auto" w:fill="EAF1DD" w:themeFill="accent3" w:themeFillTint="33"/>
            <w:vAlign w:val="center"/>
          </w:tcPr>
          <w:p w14:paraId="2FCB49B4" w14:textId="77777777" w:rsidR="00545D8F" w:rsidRPr="00A145CC" w:rsidRDefault="00545D8F" w:rsidP="00060967">
            <w:pPr>
              <w:jc w:val="center"/>
              <w:rPr>
                <w:caps/>
              </w:rPr>
            </w:pPr>
          </w:p>
        </w:tc>
        <w:tc>
          <w:tcPr>
            <w:tcW w:w="172" w:type="pct"/>
            <w:shd w:val="clear" w:color="auto" w:fill="FDE9D9" w:themeFill="accent6" w:themeFillTint="33"/>
            <w:vAlign w:val="center"/>
          </w:tcPr>
          <w:p w14:paraId="24D75B4E"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74D67BCD"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635857B7"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4F29E537"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154B51BD" w14:textId="77777777" w:rsidR="00545D8F" w:rsidRPr="00A145CC" w:rsidRDefault="00545D8F" w:rsidP="00060967">
            <w:pPr>
              <w:jc w:val="center"/>
              <w:rPr>
                <w:caps/>
              </w:rPr>
            </w:pPr>
          </w:p>
        </w:tc>
      </w:tr>
      <w:tr w:rsidR="00060967" w:rsidRPr="00A51EE9" w14:paraId="63BC01D8" w14:textId="77777777" w:rsidTr="00060967">
        <w:trPr>
          <w:trHeight w:val="372"/>
        </w:trPr>
        <w:tc>
          <w:tcPr>
            <w:tcW w:w="1350" w:type="pct"/>
            <w:vAlign w:val="center"/>
          </w:tcPr>
          <w:p w14:paraId="541CFCBF" w14:textId="77777777" w:rsidR="00545D8F" w:rsidRDefault="00545D8F" w:rsidP="00060967">
            <w:r>
              <w:t>Plant Improvement and Biotechnology</w:t>
            </w:r>
          </w:p>
        </w:tc>
        <w:tc>
          <w:tcPr>
            <w:tcW w:w="469" w:type="pct"/>
            <w:vAlign w:val="center"/>
          </w:tcPr>
          <w:p w14:paraId="7718FFD4" w14:textId="77777777" w:rsidR="00545D8F" w:rsidRDefault="00545D8F" w:rsidP="00060967">
            <w:r w:rsidRPr="001441B8">
              <w:t>PHOR</w:t>
            </w:r>
            <w:r>
              <w:t>3006</w:t>
            </w:r>
          </w:p>
        </w:tc>
        <w:tc>
          <w:tcPr>
            <w:tcW w:w="192" w:type="pct"/>
            <w:shd w:val="clear" w:color="auto" w:fill="DBE5F1" w:themeFill="accent1" w:themeFillTint="33"/>
            <w:vAlign w:val="center"/>
          </w:tcPr>
          <w:p w14:paraId="151B5D0E"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55CDB16F"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4F1CD6E0"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206C2A44" w14:textId="77777777" w:rsidR="00545D8F" w:rsidRPr="00A145CC" w:rsidRDefault="00545D8F" w:rsidP="00060967">
            <w:pPr>
              <w:jc w:val="center"/>
              <w:rPr>
                <w:caps/>
              </w:rPr>
            </w:pPr>
          </w:p>
        </w:tc>
        <w:tc>
          <w:tcPr>
            <w:tcW w:w="146" w:type="pct"/>
            <w:shd w:val="clear" w:color="auto" w:fill="DBE5F1" w:themeFill="accent1" w:themeFillTint="33"/>
            <w:vAlign w:val="center"/>
          </w:tcPr>
          <w:p w14:paraId="709E32D7" w14:textId="77777777" w:rsidR="00545D8F" w:rsidRPr="00A145CC" w:rsidRDefault="00545D8F" w:rsidP="00060967">
            <w:pPr>
              <w:jc w:val="center"/>
              <w:rPr>
                <w:caps/>
              </w:rPr>
            </w:pPr>
          </w:p>
        </w:tc>
        <w:tc>
          <w:tcPr>
            <w:tcW w:w="146" w:type="pct"/>
            <w:shd w:val="clear" w:color="auto" w:fill="F2DBDB" w:themeFill="accent2" w:themeFillTint="33"/>
            <w:vAlign w:val="center"/>
          </w:tcPr>
          <w:p w14:paraId="00114E88"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32FE6497" w14:textId="77777777" w:rsidR="00545D8F" w:rsidRPr="00A145CC" w:rsidRDefault="00545D8F" w:rsidP="00060967">
            <w:pPr>
              <w:jc w:val="center"/>
              <w:rPr>
                <w:caps/>
              </w:rPr>
            </w:pPr>
          </w:p>
        </w:tc>
        <w:tc>
          <w:tcPr>
            <w:tcW w:w="160" w:type="pct"/>
            <w:shd w:val="clear" w:color="auto" w:fill="F2DBDB" w:themeFill="accent2" w:themeFillTint="33"/>
            <w:vAlign w:val="center"/>
          </w:tcPr>
          <w:p w14:paraId="6465BCA3" w14:textId="77777777" w:rsidR="00545D8F" w:rsidRPr="00A145CC" w:rsidRDefault="00545D8F" w:rsidP="00060967">
            <w:pPr>
              <w:jc w:val="center"/>
              <w:rPr>
                <w:caps/>
              </w:rPr>
            </w:pPr>
            <w:r w:rsidRPr="00A145CC">
              <w:rPr>
                <w:caps/>
              </w:rPr>
              <w:t>x</w:t>
            </w:r>
          </w:p>
        </w:tc>
        <w:tc>
          <w:tcPr>
            <w:tcW w:w="140" w:type="pct"/>
            <w:shd w:val="clear" w:color="auto" w:fill="F2DBDB" w:themeFill="accent2" w:themeFillTint="33"/>
            <w:vAlign w:val="center"/>
          </w:tcPr>
          <w:p w14:paraId="2E02A124"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35ECB972"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55931C4F"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07B1F0FF" w14:textId="77777777" w:rsidR="00545D8F" w:rsidRPr="00A145CC" w:rsidRDefault="00545D8F" w:rsidP="00060967">
            <w:pPr>
              <w:jc w:val="center"/>
              <w:rPr>
                <w:caps/>
              </w:rPr>
            </w:pPr>
          </w:p>
        </w:tc>
        <w:tc>
          <w:tcPr>
            <w:tcW w:w="161" w:type="pct"/>
            <w:shd w:val="clear" w:color="auto" w:fill="EAF1DD" w:themeFill="accent3" w:themeFillTint="33"/>
            <w:vAlign w:val="center"/>
          </w:tcPr>
          <w:p w14:paraId="5077287F" w14:textId="77777777" w:rsidR="00545D8F" w:rsidRPr="00A145CC" w:rsidRDefault="00545D8F" w:rsidP="00060967">
            <w:pPr>
              <w:jc w:val="center"/>
              <w:rPr>
                <w:caps/>
              </w:rPr>
            </w:pPr>
          </w:p>
        </w:tc>
        <w:tc>
          <w:tcPr>
            <w:tcW w:w="176" w:type="pct"/>
            <w:shd w:val="clear" w:color="auto" w:fill="EAF1DD" w:themeFill="accent3" w:themeFillTint="33"/>
            <w:vAlign w:val="center"/>
          </w:tcPr>
          <w:p w14:paraId="06598361"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3311E1A7"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500A8D19"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3FD3D239"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3C349BE4"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494D42BC"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3405F606" w14:textId="77777777" w:rsidR="00545D8F" w:rsidRPr="00A145CC" w:rsidRDefault="00545D8F" w:rsidP="00060967">
            <w:pPr>
              <w:jc w:val="center"/>
              <w:rPr>
                <w:caps/>
              </w:rPr>
            </w:pPr>
          </w:p>
        </w:tc>
      </w:tr>
      <w:tr w:rsidR="00060967" w:rsidRPr="00A51EE9" w14:paraId="55499155" w14:textId="77777777" w:rsidTr="00060967">
        <w:trPr>
          <w:trHeight w:val="372"/>
        </w:trPr>
        <w:tc>
          <w:tcPr>
            <w:tcW w:w="1350" w:type="pct"/>
            <w:vAlign w:val="center"/>
          </w:tcPr>
          <w:p w14:paraId="3E9FA81D" w14:textId="77777777" w:rsidR="00545D8F" w:rsidRDefault="00545D8F" w:rsidP="00060967">
            <w:r>
              <w:t>Agronomy</w:t>
            </w:r>
          </w:p>
        </w:tc>
        <w:tc>
          <w:tcPr>
            <w:tcW w:w="469" w:type="pct"/>
            <w:vAlign w:val="center"/>
          </w:tcPr>
          <w:p w14:paraId="0E0148EA" w14:textId="77777777" w:rsidR="00545D8F" w:rsidRDefault="00545D8F" w:rsidP="00060967">
            <w:r w:rsidRPr="001441B8">
              <w:t>PHOR</w:t>
            </w:r>
            <w:r>
              <w:t>3007</w:t>
            </w:r>
          </w:p>
        </w:tc>
        <w:tc>
          <w:tcPr>
            <w:tcW w:w="192" w:type="pct"/>
            <w:shd w:val="clear" w:color="auto" w:fill="DBE5F1" w:themeFill="accent1" w:themeFillTint="33"/>
            <w:vAlign w:val="center"/>
          </w:tcPr>
          <w:p w14:paraId="6256ED75"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BE0810A"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2EC326D0"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FB4CCA9"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261C33BB" w14:textId="77777777" w:rsidR="00545D8F" w:rsidRPr="00A145CC" w:rsidRDefault="00545D8F" w:rsidP="00060967">
            <w:pPr>
              <w:jc w:val="center"/>
              <w:rPr>
                <w:caps/>
              </w:rPr>
            </w:pPr>
          </w:p>
        </w:tc>
        <w:tc>
          <w:tcPr>
            <w:tcW w:w="146" w:type="pct"/>
            <w:shd w:val="clear" w:color="auto" w:fill="F2DBDB" w:themeFill="accent2" w:themeFillTint="33"/>
            <w:vAlign w:val="center"/>
          </w:tcPr>
          <w:p w14:paraId="22F95996"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52EEA25D" w14:textId="77777777" w:rsidR="00545D8F" w:rsidRPr="00A145CC" w:rsidRDefault="00545D8F" w:rsidP="00060967">
            <w:pPr>
              <w:jc w:val="center"/>
              <w:rPr>
                <w:caps/>
              </w:rPr>
            </w:pPr>
          </w:p>
        </w:tc>
        <w:tc>
          <w:tcPr>
            <w:tcW w:w="160" w:type="pct"/>
            <w:shd w:val="clear" w:color="auto" w:fill="F2DBDB" w:themeFill="accent2" w:themeFillTint="33"/>
            <w:vAlign w:val="center"/>
          </w:tcPr>
          <w:p w14:paraId="27D79F94" w14:textId="77777777" w:rsidR="00545D8F" w:rsidRPr="00A145CC" w:rsidRDefault="00545D8F" w:rsidP="00060967">
            <w:pPr>
              <w:jc w:val="center"/>
              <w:rPr>
                <w:caps/>
              </w:rPr>
            </w:pPr>
            <w:r w:rsidRPr="00A145CC">
              <w:rPr>
                <w:caps/>
              </w:rPr>
              <w:t>x</w:t>
            </w:r>
          </w:p>
        </w:tc>
        <w:tc>
          <w:tcPr>
            <w:tcW w:w="140" w:type="pct"/>
            <w:shd w:val="clear" w:color="auto" w:fill="F2DBDB" w:themeFill="accent2" w:themeFillTint="33"/>
            <w:vAlign w:val="center"/>
          </w:tcPr>
          <w:p w14:paraId="1611C9C9" w14:textId="77777777" w:rsidR="00545D8F" w:rsidRPr="00A145CC" w:rsidRDefault="00545D8F" w:rsidP="00060967">
            <w:pPr>
              <w:jc w:val="center"/>
              <w:rPr>
                <w:caps/>
              </w:rPr>
            </w:pPr>
          </w:p>
        </w:tc>
        <w:tc>
          <w:tcPr>
            <w:tcW w:w="146" w:type="pct"/>
            <w:shd w:val="clear" w:color="auto" w:fill="F2DBDB" w:themeFill="accent2" w:themeFillTint="33"/>
            <w:vAlign w:val="center"/>
          </w:tcPr>
          <w:p w14:paraId="4376CF67"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3FFF82C7"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4848D666" w14:textId="77777777" w:rsidR="00545D8F" w:rsidRPr="00A145CC" w:rsidRDefault="00545D8F" w:rsidP="00060967">
            <w:pPr>
              <w:jc w:val="center"/>
              <w:rPr>
                <w:caps/>
              </w:rPr>
            </w:pPr>
            <w:r w:rsidRPr="00A145CC">
              <w:t>X</w:t>
            </w:r>
          </w:p>
        </w:tc>
        <w:tc>
          <w:tcPr>
            <w:tcW w:w="161" w:type="pct"/>
            <w:shd w:val="clear" w:color="auto" w:fill="EAF1DD" w:themeFill="accent3" w:themeFillTint="33"/>
            <w:vAlign w:val="center"/>
          </w:tcPr>
          <w:p w14:paraId="2D55D32F" w14:textId="77777777" w:rsidR="00545D8F" w:rsidRPr="00A145CC" w:rsidRDefault="00545D8F" w:rsidP="00060967">
            <w:pPr>
              <w:jc w:val="center"/>
              <w:rPr>
                <w:caps/>
              </w:rPr>
            </w:pPr>
          </w:p>
        </w:tc>
        <w:tc>
          <w:tcPr>
            <w:tcW w:w="176" w:type="pct"/>
            <w:shd w:val="clear" w:color="auto" w:fill="EAF1DD" w:themeFill="accent3" w:themeFillTint="33"/>
            <w:vAlign w:val="center"/>
          </w:tcPr>
          <w:p w14:paraId="50937A87" w14:textId="77777777" w:rsidR="00545D8F" w:rsidRPr="00A145CC" w:rsidRDefault="00545D8F" w:rsidP="00060967">
            <w:pPr>
              <w:jc w:val="center"/>
              <w:rPr>
                <w:caps/>
              </w:rPr>
            </w:pPr>
            <w:r w:rsidRPr="00A145CC">
              <w:t>X</w:t>
            </w:r>
          </w:p>
        </w:tc>
        <w:tc>
          <w:tcPr>
            <w:tcW w:w="148" w:type="pct"/>
            <w:shd w:val="clear" w:color="auto" w:fill="EAF1DD" w:themeFill="accent3" w:themeFillTint="33"/>
            <w:vAlign w:val="center"/>
          </w:tcPr>
          <w:p w14:paraId="44D07FAF"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0DBF32F8"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7B131820"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26918122"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3713B26B"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09B08E23" w14:textId="77777777" w:rsidR="00545D8F" w:rsidRPr="00A145CC" w:rsidRDefault="00545D8F" w:rsidP="00060967">
            <w:pPr>
              <w:jc w:val="center"/>
              <w:rPr>
                <w:caps/>
              </w:rPr>
            </w:pPr>
          </w:p>
        </w:tc>
      </w:tr>
      <w:tr w:rsidR="00060967" w:rsidRPr="00A51EE9" w14:paraId="28090F78" w14:textId="77777777" w:rsidTr="00060967">
        <w:trPr>
          <w:trHeight w:val="372"/>
        </w:trPr>
        <w:tc>
          <w:tcPr>
            <w:tcW w:w="1350" w:type="pct"/>
            <w:vAlign w:val="center"/>
          </w:tcPr>
          <w:p w14:paraId="025941B3" w14:textId="77777777" w:rsidR="00545D8F" w:rsidRDefault="00545D8F" w:rsidP="00060967">
            <w:r>
              <w:t>Post-Harvest Technology and Innovation</w:t>
            </w:r>
          </w:p>
        </w:tc>
        <w:tc>
          <w:tcPr>
            <w:tcW w:w="469" w:type="pct"/>
            <w:vAlign w:val="center"/>
          </w:tcPr>
          <w:p w14:paraId="353A1F02" w14:textId="77777777" w:rsidR="00545D8F" w:rsidRDefault="00545D8F" w:rsidP="00060967">
            <w:r w:rsidRPr="001441B8">
              <w:t>PHOR</w:t>
            </w:r>
            <w:r>
              <w:t>3010</w:t>
            </w:r>
          </w:p>
        </w:tc>
        <w:tc>
          <w:tcPr>
            <w:tcW w:w="192" w:type="pct"/>
            <w:shd w:val="clear" w:color="auto" w:fill="DBE5F1" w:themeFill="accent1" w:themeFillTint="33"/>
            <w:vAlign w:val="center"/>
          </w:tcPr>
          <w:p w14:paraId="11C4654D"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66EEFB9"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58EF6140" w14:textId="77777777" w:rsidR="00545D8F" w:rsidRPr="00A145CC" w:rsidRDefault="00545D8F" w:rsidP="00060967">
            <w:pPr>
              <w:jc w:val="center"/>
              <w:rPr>
                <w:caps/>
              </w:rPr>
            </w:pPr>
            <w:r w:rsidRPr="00A145CC">
              <w:rPr>
                <w:caps/>
              </w:rPr>
              <w:t>x</w:t>
            </w:r>
          </w:p>
        </w:tc>
        <w:tc>
          <w:tcPr>
            <w:tcW w:w="146" w:type="pct"/>
            <w:shd w:val="clear" w:color="auto" w:fill="DBE5F1" w:themeFill="accent1" w:themeFillTint="33"/>
            <w:vAlign w:val="center"/>
          </w:tcPr>
          <w:p w14:paraId="7272B44E"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357C0F4B" w14:textId="77777777" w:rsidR="00545D8F" w:rsidRPr="00A145CC" w:rsidRDefault="00545D8F" w:rsidP="00060967">
            <w:pPr>
              <w:jc w:val="center"/>
              <w:rPr>
                <w:caps/>
              </w:rPr>
            </w:pPr>
          </w:p>
        </w:tc>
        <w:tc>
          <w:tcPr>
            <w:tcW w:w="146" w:type="pct"/>
            <w:shd w:val="clear" w:color="auto" w:fill="F2DBDB" w:themeFill="accent2" w:themeFillTint="33"/>
            <w:vAlign w:val="center"/>
          </w:tcPr>
          <w:p w14:paraId="73638CEE"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4D227AC0" w14:textId="77777777" w:rsidR="00545D8F" w:rsidRPr="00A145CC" w:rsidRDefault="00545D8F" w:rsidP="00060967">
            <w:pPr>
              <w:jc w:val="center"/>
              <w:rPr>
                <w:caps/>
              </w:rPr>
            </w:pPr>
          </w:p>
        </w:tc>
        <w:tc>
          <w:tcPr>
            <w:tcW w:w="160" w:type="pct"/>
            <w:shd w:val="clear" w:color="auto" w:fill="F2DBDB" w:themeFill="accent2" w:themeFillTint="33"/>
            <w:vAlign w:val="center"/>
          </w:tcPr>
          <w:p w14:paraId="3ECBEDFE" w14:textId="77777777" w:rsidR="00545D8F" w:rsidRPr="00A145CC" w:rsidRDefault="00545D8F" w:rsidP="00060967">
            <w:pPr>
              <w:jc w:val="center"/>
              <w:rPr>
                <w:caps/>
              </w:rPr>
            </w:pPr>
          </w:p>
        </w:tc>
        <w:tc>
          <w:tcPr>
            <w:tcW w:w="140" w:type="pct"/>
            <w:shd w:val="clear" w:color="auto" w:fill="F2DBDB" w:themeFill="accent2" w:themeFillTint="33"/>
            <w:vAlign w:val="center"/>
          </w:tcPr>
          <w:p w14:paraId="307605BC" w14:textId="77777777" w:rsidR="00545D8F" w:rsidRPr="00A145CC" w:rsidRDefault="00545D8F" w:rsidP="00060967">
            <w:pPr>
              <w:jc w:val="center"/>
              <w:rPr>
                <w:caps/>
              </w:rPr>
            </w:pPr>
          </w:p>
        </w:tc>
        <w:tc>
          <w:tcPr>
            <w:tcW w:w="146" w:type="pct"/>
            <w:shd w:val="clear" w:color="auto" w:fill="F2DBDB" w:themeFill="accent2" w:themeFillTint="33"/>
            <w:vAlign w:val="center"/>
          </w:tcPr>
          <w:p w14:paraId="3AC6DCAE"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7A0CE1D0"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5B3FEA43" w14:textId="77777777" w:rsidR="00545D8F" w:rsidRPr="00A145CC" w:rsidRDefault="00545D8F" w:rsidP="00060967">
            <w:pPr>
              <w:jc w:val="center"/>
              <w:rPr>
                <w:caps/>
              </w:rPr>
            </w:pPr>
            <w:r w:rsidRPr="00A145CC">
              <w:t>X</w:t>
            </w:r>
          </w:p>
        </w:tc>
        <w:tc>
          <w:tcPr>
            <w:tcW w:w="161" w:type="pct"/>
            <w:shd w:val="clear" w:color="auto" w:fill="EAF1DD" w:themeFill="accent3" w:themeFillTint="33"/>
            <w:vAlign w:val="center"/>
          </w:tcPr>
          <w:p w14:paraId="3E0AF65D" w14:textId="77777777" w:rsidR="00545D8F" w:rsidRPr="00A145CC" w:rsidRDefault="00545D8F" w:rsidP="00060967">
            <w:pPr>
              <w:jc w:val="center"/>
              <w:rPr>
                <w:caps/>
              </w:rPr>
            </w:pPr>
          </w:p>
        </w:tc>
        <w:tc>
          <w:tcPr>
            <w:tcW w:w="176" w:type="pct"/>
            <w:shd w:val="clear" w:color="auto" w:fill="EAF1DD" w:themeFill="accent3" w:themeFillTint="33"/>
            <w:vAlign w:val="center"/>
          </w:tcPr>
          <w:p w14:paraId="459A2873" w14:textId="77777777" w:rsidR="00545D8F" w:rsidRPr="00A145CC" w:rsidRDefault="00545D8F" w:rsidP="00060967">
            <w:pPr>
              <w:jc w:val="center"/>
              <w:rPr>
                <w:caps/>
              </w:rPr>
            </w:pPr>
            <w:r w:rsidRPr="00A145CC">
              <w:rPr>
                <w:caps/>
              </w:rPr>
              <w:t>x</w:t>
            </w:r>
          </w:p>
        </w:tc>
        <w:tc>
          <w:tcPr>
            <w:tcW w:w="148" w:type="pct"/>
            <w:shd w:val="clear" w:color="auto" w:fill="EAF1DD" w:themeFill="accent3" w:themeFillTint="33"/>
            <w:vAlign w:val="center"/>
          </w:tcPr>
          <w:p w14:paraId="460E9560" w14:textId="77777777" w:rsidR="00545D8F" w:rsidRPr="00A145CC" w:rsidRDefault="00545D8F" w:rsidP="00060967">
            <w:pPr>
              <w:jc w:val="center"/>
              <w:rPr>
                <w:caps/>
              </w:rPr>
            </w:pPr>
            <w:r w:rsidRPr="00A145CC">
              <w:t>X</w:t>
            </w:r>
          </w:p>
        </w:tc>
        <w:tc>
          <w:tcPr>
            <w:tcW w:w="172" w:type="pct"/>
            <w:shd w:val="clear" w:color="auto" w:fill="FDE9D9" w:themeFill="accent6" w:themeFillTint="33"/>
            <w:vAlign w:val="center"/>
          </w:tcPr>
          <w:p w14:paraId="3885564C"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6E4C73F4"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06094963"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2D510440"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181CE850" w14:textId="77777777" w:rsidR="00545D8F" w:rsidRPr="00A145CC" w:rsidRDefault="00545D8F" w:rsidP="00060967">
            <w:pPr>
              <w:jc w:val="center"/>
              <w:rPr>
                <w:caps/>
              </w:rPr>
            </w:pPr>
          </w:p>
        </w:tc>
      </w:tr>
      <w:tr w:rsidR="00060967" w:rsidRPr="00A51EE9" w14:paraId="5DD89D13" w14:textId="77777777" w:rsidTr="00060967">
        <w:trPr>
          <w:trHeight w:val="372"/>
        </w:trPr>
        <w:tc>
          <w:tcPr>
            <w:tcW w:w="1350" w:type="pct"/>
            <w:vAlign w:val="center"/>
          </w:tcPr>
          <w:p w14:paraId="7EA3303A" w14:textId="77777777" w:rsidR="00545D8F" w:rsidRDefault="00545D8F" w:rsidP="00060967">
            <w:r>
              <w:t>Global Food Security and Alternative Crops</w:t>
            </w:r>
          </w:p>
        </w:tc>
        <w:tc>
          <w:tcPr>
            <w:tcW w:w="469" w:type="pct"/>
            <w:vAlign w:val="center"/>
          </w:tcPr>
          <w:p w14:paraId="557E25C4" w14:textId="77777777" w:rsidR="00545D8F" w:rsidRPr="001441B8" w:rsidRDefault="00545D8F" w:rsidP="00060967">
            <w:r>
              <w:t>PHOR3011</w:t>
            </w:r>
          </w:p>
        </w:tc>
        <w:tc>
          <w:tcPr>
            <w:tcW w:w="192" w:type="pct"/>
            <w:shd w:val="clear" w:color="auto" w:fill="DBE5F1" w:themeFill="accent1" w:themeFillTint="33"/>
            <w:vAlign w:val="center"/>
          </w:tcPr>
          <w:p w14:paraId="637BC46A"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E2B0C26"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747DC805"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186F6D31" w14:textId="77777777" w:rsidR="00545D8F" w:rsidRPr="00A145CC" w:rsidRDefault="00545D8F" w:rsidP="00060967">
            <w:pPr>
              <w:jc w:val="center"/>
              <w:rPr>
                <w:caps/>
              </w:rPr>
            </w:pPr>
            <w:r w:rsidRPr="00A145CC">
              <w:t>X</w:t>
            </w:r>
          </w:p>
        </w:tc>
        <w:tc>
          <w:tcPr>
            <w:tcW w:w="146" w:type="pct"/>
            <w:shd w:val="clear" w:color="auto" w:fill="DBE5F1" w:themeFill="accent1" w:themeFillTint="33"/>
            <w:vAlign w:val="center"/>
          </w:tcPr>
          <w:p w14:paraId="05BCB092" w14:textId="77777777" w:rsidR="00545D8F" w:rsidRPr="00A145CC" w:rsidRDefault="00545D8F" w:rsidP="00060967">
            <w:pPr>
              <w:jc w:val="center"/>
              <w:rPr>
                <w:caps/>
              </w:rPr>
            </w:pPr>
          </w:p>
        </w:tc>
        <w:tc>
          <w:tcPr>
            <w:tcW w:w="146" w:type="pct"/>
            <w:shd w:val="clear" w:color="auto" w:fill="F2DBDB" w:themeFill="accent2" w:themeFillTint="33"/>
            <w:vAlign w:val="center"/>
          </w:tcPr>
          <w:p w14:paraId="32CE7442" w14:textId="77777777" w:rsidR="00545D8F" w:rsidRPr="00A145CC" w:rsidRDefault="00545D8F" w:rsidP="00060967">
            <w:pPr>
              <w:jc w:val="center"/>
              <w:rPr>
                <w:caps/>
              </w:rPr>
            </w:pPr>
            <w:r w:rsidRPr="00A145CC">
              <w:t>X</w:t>
            </w:r>
          </w:p>
        </w:tc>
        <w:tc>
          <w:tcPr>
            <w:tcW w:w="156" w:type="pct"/>
            <w:shd w:val="clear" w:color="auto" w:fill="F2DBDB" w:themeFill="accent2" w:themeFillTint="33"/>
            <w:vAlign w:val="center"/>
          </w:tcPr>
          <w:p w14:paraId="354EC9B1" w14:textId="77777777" w:rsidR="00545D8F" w:rsidRPr="00A145CC" w:rsidRDefault="00545D8F" w:rsidP="00060967">
            <w:pPr>
              <w:jc w:val="center"/>
              <w:rPr>
                <w:caps/>
              </w:rPr>
            </w:pPr>
          </w:p>
        </w:tc>
        <w:tc>
          <w:tcPr>
            <w:tcW w:w="160" w:type="pct"/>
            <w:shd w:val="clear" w:color="auto" w:fill="F2DBDB" w:themeFill="accent2" w:themeFillTint="33"/>
            <w:vAlign w:val="center"/>
          </w:tcPr>
          <w:p w14:paraId="2A9C4A3E" w14:textId="77777777" w:rsidR="00545D8F" w:rsidRPr="00A145CC" w:rsidRDefault="00545D8F" w:rsidP="00060967">
            <w:pPr>
              <w:jc w:val="center"/>
              <w:rPr>
                <w:caps/>
              </w:rPr>
            </w:pPr>
            <w:r w:rsidRPr="00A145CC">
              <w:rPr>
                <w:caps/>
              </w:rPr>
              <w:t>x</w:t>
            </w:r>
          </w:p>
        </w:tc>
        <w:tc>
          <w:tcPr>
            <w:tcW w:w="140" w:type="pct"/>
            <w:shd w:val="clear" w:color="auto" w:fill="F2DBDB" w:themeFill="accent2" w:themeFillTint="33"/>
            <w:vAlign w:val="center"/>
          </w:tcPr>
          <w:p w14:paraId="48D8F62E" w14:textId="77777777" w:rsidR="00545D8F" w:rsidRPr="00A145CC" w:rsidRDefault="00545D8F" w:rsidP="00060967">
            <w:pPr>
              <w:jc w:val="center"/>
              <w:rPr>
                <w:caps/>
              </w:rPr>
            </w:pPr>
            <w:r w:rsidRPr="00A145CC">
              <w:rPr>
                <w:caps/>
              </w:rPr>
              <w:t>x</w:t>
            </w:r>
          </w:p>
        </w:tc>
        <w:tc>
          <w:tcPr>
            <w:tcW w:w="146" w:type="pct"/>
            <w:shd w:val="clear" w:color="auto" w:fill="F2DBDB" w:themeFill="accent2" w:themeFillTint="33"/>
            <w:vAlign w:val="center"/>
          </w:tcPr>
          <w:p w14:paraId="46690B64" w14:textId="77777777" w:rsidR="00545D8F" w:rsidRPr="00A145CC" w:rsidRDefault="00545D8F" w:rsidP="00060967">
            <w:pPr>
              <w:jc w:val="center"/>
              <w:rPr>
                <w:caps/>
              </w:rPr>
            </w:pPr>
            <w:r w:rsidRPr="00A145CC">
              <w:rPr>
                <w:caps/>
              </w:rPr>
              <w:t>x</w:t>
            </w:r>
          </w:p>
        </w:tc>
        <w:tc>
          <w:tcPr>
            <w:tcW w:w="147" w:type="pct"/>
            <w:shd w:val="clear" w:color="auto" w:fill="F2DBDB" w:themeFill="accent2" w:themeFillTint="33"/>
            <w:vAlign w:val="center"/>
          </w:tcPr>
          <w:p w14:paraId="46E6DC83" w14:textId="77777777" w:rsidR="00545D8F" w:rsidRPr="00A145CC" w:rsidRDefault="00545D8F" w:rsidP="00060967">
            <w:pPr>
              <w:jc w:val="center"/>
              <w:rPr>
                <w:caps/>
              </w:rPr>
            </w:pPr>
            <w:r w:rsidRPr="00A145CC">
              <w:t>X</w:t>
            </w:r>
          </w:p>
        </w:tc>
        <w:tc>
          <w:tcPr>
            <w:tcW w:w="156" w:type="pct"/>
            <w:shd w:val="clear" w:color="auto" w:fill="EAF1DD" w:themeFill="accent3" w:themeFillTint="33"/>
            <w:vAlign w:val="center"/>
          </w:tcPr>
          <w:p w14:paraId="21A6579F" w14:textId="77777777" w:rsidR="00545D8F" w:rsidRPr="00A145CC" w:rsidRDefault="00545D8F" w:rsidP="00060967">
            <w:pPr>
              <w:jc w:val="center"/>
              <w:rPr>
                <w:caps/>
              </w:rPr>
            </w:pPr>
          </w:p>
        </w:tc>
        <w:tc>
          <w:tcPr>
            <w:tcW w:w="161" w:type="pct"/>
            <w:shd w:val="clear" w:color="auto" w:fill="EAF1DD" w:themeFill="accent3" w:themeFillTint="33"/>
            <w:vAlign w:val="center"/>
          </w:tcPr>
          <w:p w14:paraId="057C33ED" w14:textId="77777777" w:rsidR="00545D8F" w:rsidRPr="00A145CC" w:rsidRDefault="00545D8F" w:rsidP="00060967">
            <w:pPr>
              <w:jc w:val="center"/>
              <w:rPr>
                <w:caps/>
              </w:rPr>
            </w:pPr>
          </w:p>
        </w:tc>
        <w:tc>
          <w:tcPr>
            <w:tcW w:w="176" w:type="pct"/>
            <w:shd w:val="clear" w:color="auto" w:fill="EAF1DD" w:themeFill="accent3" w:themeFillTint="33"/>
            <w:vAlign w:val="center"/>
          </w:tcPr>
          <w:p w14:paraId="08E0B151" w14:textId="77777777" w:rsidR="00545D8F" w:rsidRPr="00A145CC" w:rsidRDefault="00545D8F" w:rsidP="00060967">
            <w:pPr>
              <w:jc w:val="center"/>
              <w:rPr>
                <w:caps/>
              </w:rPr>
            </w:pPr>
            <w:r w:rsidRPr="00A145CC">
              <w:t>X</w:t>
            </w:r>
          </w:p>
        </w:tc>
        <w:tc>
          <w:tcPr>
            <w:tcW w:w="148" w:type="pct"/>
            <w:shd w:val="clear" w:color="auto" w:fill="EAF1DD" w:themeFill="accent3" w:themeFillTint="33"/>
            <w:vAlign w:val="center"/>
          </w:tcPr>
          <w:p w14:paraId="2EFF15F7" w14:textId="77777777" w:rsidR="00545D8F" w:rsidRPr="00A145CC" w:rsidRDefault="00545D8F" w:rsidP="00060967">
            <w:pPr>
              <w:jc w:val="center"/>
              <w:rPr>
                <w:caps/>
              </w:rPr>
            </w:pPr>
          </w:p>
        </w:tc>
        <w:tc>
          <w:tcPr>
            <w:tcW w:w="172" w:type="pct"/>
            <w:shd w:val="clear" w:color="auto" w:fill="FDE9D9" w:themeFill="accent6" w:themeFillTint="33"/>
            <w:vAlign w:val="center"/>
          </w:tcPr>
          <w:p w14:paraId="0AFA7EA6" w14:textId="77777777" w:rsidR="00545D8F" w:rsidRPr="00A145CC" w:rsidRDefault="00545D8F" w:rsidP="00060967">
            <w:pPr>
              <w:jc w:val="center"/>
              <w:rPr>
                <w:caps/>
              </w:rPr>
            </w:pPr>
            <w:r w:rsidRPr="00A145CC">
              <w:rPr>
                <w:caps/>
              </w:rPr>
              <w:t>x</w:t>
            </w:r>
          </w:p>
        </w:tc>
        <w:tc>
          <w:tcPr>
            <w:tcW w:w="180" w:type="pct"/>
            <w:shd w:val="clear" w:color="auto" w:fill="FDE9D9" w:themeFill="accent6" w:themeFillTint="33"/>
            <w:vAlign w:val="center"/>
          </w:tcPr>
          <w:p w14:paraId="46D95895" w14:textId="77777777" w:rsidR="00545D8F" w:rsidRPr="00A145CC" w:rsidRDefault="00545D8F" w:rsidP="00060967">
            <w:pPr>
              <w:jc w:val="center"/>
              <w:rPr>
                <w:caps/>
              </w:rPr>
            </w:pPr>
            <w:r w:rsidRPr="00A145CC">
              <w:rPr>
                <w:caps/>
              </w:rPr>
              <w:t>x</w:t>
            </w:r>
          </w:p>
        </w:tc>
        <w:tc>
          <w:tcPr>
            <w:tcW w:w="195" w:type="pct"/>
            <w:shd w:val="clear" w:color="auto" w:fill="FDE9D9" w:themeFill="accent6" w:themeFillTint="33"/>
            <w:vAlign w:val="center"/>
          </w:tcPr>
          <w:p w14:paraId="1B282166" w14:textId="77777777" w:rsidR="00545D8F" w:rsidRPr="00A145CC" w:rsidRDefault="00545D8F" w:rsidP="00060967">
            <w:pPr>
              <w:jc w:val="center"/>
              <w:rPr>
                <w:caps/>
              </w:rPr>
            </w:pPr>
            <w:r w:rsidRPr="00A145CC">
              <w:rPr>
                <w:caps/>
              </w:rPr>
              <w:t>x</w:t>
            </w:r>
          </w:p>
        </w:tc>
        <w:tc>
          <w:tcPr>
            <w:tcW w:w="176" w:type="pct"/>
            <w:shd w:val="clear" w:color="auto" w:fill="FDE9D9" w:themeFill="accent6" w:themeFillTint="33"/>
            <w:vAlign w:val="center"/>
          </w:tcPr>
          <w:p w14:paraId="6D9614A7" w14:textId="77777777" w:rsidR="00545D8F" w:rsidRPr="00A145CC" w:rsidRDefault="00545D8F" w:rsidP="00060967">
            <w:pPr>
              <w:jc w:val="center"/>
              <w:rPr>
                <w:caps/>
              </w:rPr>
            </w:pPr>
            <w:r w:rsidRPr="00A145CC">
              <w:t>X</w:t>
            </w:r>
          </w:p>
        </w:tc>
        <w:tc>
          <w:tcPr>
            <w:tcW w:w="146" w:type="pct"/>
            <w:shd w:val="clear" w:color="auto" w:fill="FDE9D9" w:themeFill="accent6" w:themeFillTint="33"/>
            <w:vAlign w:val="center"/>
          </w:tcPr>
          <w:p w14:paraId="31A33943" w14:textId="77777777" w:rsidR="00545D8F" w:rsidRPr="00A145CC" w:rsidRDefault="00545D8F" w:rsidP="00060967">
            <w:pPr>
              <w:jc w:val="center"/>
              <w:rPr>
                <w:caps/>
              </w:rPr>
            </w:pPr>
          </w:p>
        </w:tc>
      </w:tr>
    </w:tbl>
    <w:p w14:paraId="5A0EC4A8" w14:textId="77777777" w:rsidR="00545D8F" w:rsidRDefault="00545D8F" w:rsidP="00545D8F"/>
    <w:p w14:paraId="039B4A4F" w14:textId="77777777" w:rsidR="00060967" w:rsidRDefault="00545D8F" w:rsidP="00545D8F">
      <w:pPr>
        <w:rPr>
          <w:iCs/>
          <w:u w:val="single"/>
        </w:rPr>
        <w:sectPr w:rsidR="00060967" w:rsidSect="00060967">
          <w:pgSz w:w="16838" w:h="11906" w:orient="landscape"/>
          <w:pgMar w:top="1440" w:right="851" w:bottom="1440" w:left="1276" w:header="708" w:footer="708" w:gutter="0"/>
          <w:cols w:space="708"/>
          <w:docGrid w:linePitch="360"/>
        </w:sectPr>
      </w:pPr>
      <w:r>
        <w:rPr>
          <w:iCs/>
          <w:u w:val="single"/>
        </w:rPr>
        <w:br w:type="page"/>
      </w:r>
    </w:p>
    <w:p w14:paraId="777E740A" w14:textId="77777777" w:rsidR="00E357CD" w:rsidRPr="00BB48AC" w:rsidRDefault="00BB48AC" w:rsidP="00AD5362">
      <w:pPr>
        <w:pStyle w:val="BodyText"/>
        <w:numPr>
          <w:ilvl w:val="0"/>
          <w:numId w:val="26"/>
        </w:numPr>
        <w:rPr>
          <w:rFonts w:ascii="Arial" w:hAnsi="Arial"/>
          <w:b/>
        </w:rPr>
      </w:pPr>
      <w:r>
        <w:rPr>
          <w:rFonts w:ascii="Arial" w:hAnsi="Arial"/>
          <w:b/>
        </w:rPr>
        <w:lastRenderedPageBreak/>
        <w:t>L</w:t>
      </w:r>
      <w:r w:rsidR="00E357CD" w:rsidRPr="00BB48AC">
        <w:rPr>
          <w:rFonts w:ascii="Arial" w:hAnsi="Arial"/>
          <w:b/>
        </w:rPr>
        <w:t>earning, teaching and assessment methods used:</w:t>
      </w:r>
    </w:p>
    <w:p w14:paraId="49369E71" w14:textId="77777777" w:rsidR="00D65D59" w:rsidRPr="00D65D59" w:rsidRDefault="00D65D59" w:rsidP="00D65D59">
      <w:pPr>
        <w:spacing w:after="0" w:line="240" w:lineRule="auto"/>
        <w:ind w:left="567"/>
        <w:rPr>
          <w:rFonts w:eastAsia="Times New Roman"/>
        </w:rPr>
      </w:pPr>
    </w:p>
    <w:p w14:paraId="4F6923CD" w14:textId="77777777" w:rsidR="00D65D59" w:rsidRPr="00D65D59" w:rsidRDefault="00D65D59" w:rsidP="00D65D59">
      <w:pPr>
        <w:spacing w:after="0" w:line="240" w:lineRule="auto"/>
        <w:ind w:left="567"/>
        <w:jc w:val="both"/>
        <w:rPr>
          <w:rFonts w:eastAsia="Times New Roman"/>
        </w:rPr>
      </w:pPr>
      <w:r w:rsidRPr="00D65D59">
        <w:rPr>
          <w:rFonts w:eastAsia="Times New Roman"/>
        </w:rPr>
        <w:t xml:space="preserve">Learning and teaching methods on BSc (Hons) Horticulture </w:t>
      </w:r>
      <w:r w:rsidR="00D42F94" w:rsidRPr="00EF0F27">
        <w:rPr>
          <w:color w:val="222222"/>
        </w:rPr>
        <w:t>Production Technology</w:t>
      </w:r>
      <w:r w:rsidR="00D42F94" w:rsidRPr="00D65D59">
        <w:rPr>
          <w:rFonts w:eastAsia="Times New Roman"/>
        </w:rPr>
        <w:t xml:space="preserve"> </w:t>
      </w:r>
      <w:r w:rsidRPr="00D65D59">
        <w:rPr>
          <w:rFonts w:eastAsia="Times New Roman"/>
        </w:rPr>
        <w:t xml:space="preserve">are designed to develop academic skills while not losing sight of the importance of industry relevance and currency. Horticulture is </w:t>
      </w:r>
      <w:r w:rsidR="00190807">
        <w:rPr>
          <w:rFonts w:eastAsia="Times New Roman"/>
        </w:rPr>
        <w:t xml:space="preserve">a </w:t>
      </w:r>
      <w:r w:rsidRPr="00D65D59">
        <w:rPr>
          <w:rFonts w:eastAsia="Times New Roman"/>
        </w:rPr>
        <w:t>vocational subject requiring an understanding of scientific</w:t>
      </w:r>
      <w:r w:rsidR="002E3662">
        <w:rPr>
          <w:rFonts w:eastAsia="Times New Roman"/>
        </w:rPr>
        <w:t>, t</w:t>
      </w:r>
      <w:r w:rsidRPr="00D65D59">
        <w:rPr>
          <w:rFonts w:eastAsia="Times New Roman"/>
        </w:rPr>
        <w:t xml:space="preserve">echnical </w:t>
      </w:r>
      <w:r w:rsidR="002E3662">
        <w:rPr>
          <w:rFonts w:eastAsia="Times New Roman"/>
        </w:rPr>
        <w:t xml:space="preserve">and environmental </w:t>
      </w:r>
      <w:r w:rsidRPr="00D65D59">
        <w:rPr>
          <w:rFonts w:eastAsia="Times New Roman"/>
        </w:rPr>
        <w:t xml:space="preserve">principles and their application to real-life situations and scenarios.  Graduates will typically be entering the industry in a technician, supervisory or managerial capacity and must therefore have a thorough grounding in horticultural </w:t>
      </w:r>
      <w:r w:rsidR="002E3662">
        <w:rPr>
          <w:rFonts w:eastAsia="Times New Roman"/>
        </w:rPr>
        <w:t xml:space="preserve">production </w:t>
      </w:r>
      <w:r w:rsidRPr="00D65D59">
        <w:rPr>
          <w:rFonts w:eastAsia="Times New Roman"/>
        </w:rPr>
        <w:t>principles and practices.  As such the course has been designed to provide learners with an appropriate balance of academic knowledge and practical skills to enable them to succeed in the workplace or progress to post-graduate study.</w:t>
      </w:r>
    </w:p>
    <w:p w14:paraId="0F8F45A5" w14:textId="77777777" w:rsidR="00D65D59" w:rsidRPr="00D65D59" w:rsidRDefault="00D65D59" w:rsidP="00D65D59">
      <w:pPr>
        <w:spacing w:after="0" w:line="240" w:lineRule="auto"/>
        <w:ind w:left="567"/>
        <w:jc w:val="both"/>
        <w:rPr>
          <w:rFonts w:eastAsia="Times New Roman"/>
        </w:rPr>
      </w:pPr>
    </w:p>
    <w:p w14:paraId="066F7A13" w14:textId="77777777" w:rsidR="00D65D59" w:rsidRDefault="00D65D59" w:rsidP="00D65D59">
      <w:pPr>
        <w:spacing w:after="0" w:line="240" w:lineRule="auto"/>
        <w:ind w:left="567"/>
        <w:jc w:val="both"/>
        <w:rPr>
          <w:rFonts w:eastAsia="Times New Roman"/>
        </w:rPr>
      </w:pPr>
      <w:r w:rsidRPr="00D65D59">
        <w:rPr>
          <w:rFonts w:eastAsia="Times New Roman"/>
        </w:rPr>
        <w:t>The methods of learning and teaching vary according to the nature of the subject matter but include a wide diversity from formal lectures to student-centred activities including practical work, seminars and case studies. Employer links are exploited to provide guest speakers and industry visits to help students with the contextualisation of academic knowledge.</w:t>
      </w:r>
    </w:p>
    <w:p w14:paraId="7DAAE80A" w14:textId="77777777" w:rsidR="00190807" w:rsidRDefault="00190807" w:rsidP="00D65D59">
      <w:pPr>
        <w:spacing w:after="0" w:line="240" w:lineRule="auto"/>
        <w:ind w:left="567"/>
        <w:jc w:val="both"/>
        <w:rPr>
          <w:rFonts w:eastAsia="Times New Roman"/>
        </w:rPr>
      </w:pPr>
    </w:p>
    <w:p w14:paraId="2094D03B" w14:textId="77777777" w:rsidR="00D65D59" w:rsidRPr="00BB48AC" w:rsidRDefault="00D65D59" w:rsidP="00D65D59">
      <w:pPr>
        <w:spacing w:after="0" w:line="240" w:lineRule="auto"/>
        <w:ind w:left="567"/>
        <w:jc w:val="both"/>
        <w:rPr>
          <w:rFonts w:eastAsia="Times New Roman"/>
        </w:rPr>
      </w:pPr>
      <w:r w:rsidRPr="00BB48AC">
        <w:rPr>
          <w:rFonts w:eastAsia="Times New Roman"/>
        </w:rPr>
        <w:t xml:space="preserve">Scientific principles </w:t>
      </w:r>
      <w:r w:rsidR="00D44F47" w:rsidRPr="00BB48AC">
        <w:rPr>
          <w:rFonts w:eastAsia="Times New Roman"/>
        </w:rPr>
        <w:t>will be</w:t>
      </w:r>
      <w:r w:rsidRPr="00BB48AC">
        <w:rPr>
          <w:rFonts w:eastAsia="Times New Roman"/>
        </w:rPr>
        <w:t xml:space="preserve"> taught using </w:t>
      </w:r>
      <w:r w:rsidR="00BB48AC" w:rsidRPr="00BB48AC">
        <w:rPr>
          <w:rFonts w:eastAsia="Times New Roman"/>
        </w:rPr>
        <w:t xml:space="preserve">two well equipped </w:t>
      </w:r>
      <w:r w:rsidRPr="00BB48AC">
        <w:rPr>
          <w:rFonts w:eastAsia="Times New Roman"/>
        </w:rPr>
        <w:t>laboratory facilities at Pershore College. Many modules contain outcomes which require learners to demonstrate the application of theory to practical situations and are therefore designed to be work-related. The practical application of horticultural principles utilises the College’s extensive grounds, plant collections</w:t>
      </w:r>
      <w:r w:rsidR="00BB48AC" w:rsidRPr="00BB48AC">
        <w:rPr>
          <w:rFonts w:eastAsia="Times New Roman"/>
        </w:rPr>
        <w:t xml:space="preserve">, orchards, field areas </w:t>
      </w:r>
      <w:r w:rsidRPr="00BB48AC">
        <w:rPr>
          <w:rFonts w:eastAsia="Times New Roman"/>
        </w:rPr>
        <w:t xml:space="preserve">and glasshouses.  </w:t>
      </w:r>
    </w:p>
    <w:p w14:paraId="08052002" w14:textId="77777777" w:rsidR="00D65D59" w:rsidRPr="00BB48AC" w:rsidRDefault="00D65D59" w:rsidP="00D65D59">
      <w:pPr>
        <w:spacing w:after="0" w:line="240" w:lineRule="auto"/>
        <w:ind w:left="567"/>
        <w:jc w:val="both"/>
        <w:rPr>
          <w:rFonts w:eastAsia="Times New Roman"/>
        </w:rPr>
      </w:pPr>
    </w:p>
    <w:p w14:paraId="47A9A586" w14:textId="77777777" w:rsidR="00D65D59" w:rsidRPr="00BB48AC" w:rsidRDefault="00D65D59" w:rsidP="00D65D59">
      <w:pPr>
        <w:spacing w:after="0" w:line="240" w:lineRule="auto"/>
        <w:ind w:left="567"/>
        <w:jc w:val="both"/>
        <w:rPr>
          <w:rFonts w:eastAsia="Times New Roman"/>
        </w:rPr>
      </w:pPr>
      <w:r w:rsidRPr="00BB48AC">
        <w:rPr>
          <w:rFonts w:eastAsia="Times New Roman"/>
        </w:rPr>
        <w:t>Other teaching and learning methods include:</w:t>
      </w:r>
    </w:p>
    <w:p w14:paraId="523FD361" w14:textId="77777777" w:rsidR="00D65D59" w:rsidRPr="00BB48AC" w:rsidRDefault="00D65D59" w:rsidP="00D65D59">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Lectures;</w:t>
      </w:r>
    </w:p>
    <w:p w14:paraId="759D17F0" w14:textId="77777777" w:rsidR="00D65D59" w:rsidRPr="00BB48AC" w:rsidRDefault="00D65D59" w:rsidP="00D65D59">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Workshops;</w:t>
      </w:r>
    </w:p>
    <w:p w14:paraId="26AC3B04" w14:textId="77777777" w:rsidR="00D65D59" w:rsidRPr="00BB48AC" w:rsidRDefault="00D65D59" w:rsidP="00D65D59">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Visits;</w:t>
      </w:r>
    </w:p>
    <w:p w14:paraId="3860C06D" w14:textId="77777777" w:rsidR="00D65D59" w:rsidRPr="00BB48AC" w:rsidRDefault="00D65D59" w:rsidP="00D65D59">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Seminars</w:t>
      </w:r>
    </w:p>
    <w:p w14:paraId="72C2E35F" w14:textId="77777777" w:rsidR="00D65D59" w:rsidRPr="00BB48AC" w:rsidRDefault="00D65D59" w:rsidP="00D65D59">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 xml:space="preserve">Practical activity involving </w:t>
      </w:r>
      <w:r w:rsidR="00BB48AC" w:rsidRPr="00BB48AC">
        <w:rPr>
          <w:rFonts w:eastAsia="Times New Roman"/>
          <w:color w:val="000000"/>
          <w:lang w:eastAsia="en-GB"/>
        </w:rPr>
        <w:t xml:space="preserve">field work,  </w:t>
      </w:r>
      <w:r w:rsidRPr="00BB48AC">
        <w:rPr>
          <w:rFonts w:eastAsia="Times New Roman"/>
          <w:color w:val="000000"/>
          <w:lang w:eastAsia="en-GB"/>
        </w:rPr>
        <w:t>grounds, laboratory and glasshouse experience;</w:t>
      </w:r>
    </w:p>
    <w:p w14:paraId="3999A22E" w14:textId="77777777" w:rsidR="00D65D59" w:rsidRPr="00BB48AC" w:rsidRDefault="00D65D59" w:rsidP="00036C47">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Group</w:t>
      </w:r>
      <w:r w:rsidR="00BB48AC" w:rsidRPr="00BB48AC">
        <w:rPr>
          <w:rFonts w:eastAsia="Times New Roman"/>
          <w:color w:val="000000"/>
          <w:lang w:eastAsia="en-GB"/>
        </w:rPr>
        <w:t xml:space="preserve"> </w:t>
      </w:r>
      <w:r w:rsidRPr="00BB48AC">
        <w:rPr>
          <w:rFonts w:eastAsia="Times New Roman"/>
          <w:color w:val="000000"/>
          <w:lang w:eastAsia="en-GB"/>
        </w:rPr>
        <w:t>work – including presentations and creation of exhibits at national</w:t>
      </w:r>
      <w:r w:rsidR="00BB48AC" w:rsidRPr="00BB48AC">
        <w:rPr>
          <w:rFonts w:eastAsia="Times New Roman"/>
          <w:color w:val="000000"/>
          <w:lang w:eastAsia="en-GB"/>
        </w:rPr>
        <w:t xml:space="preserve">, regional </w:t>
      </w:r>
      <w:r w:rsidRPr="00BB48AC">
        <w:rPr>
          <w:rFonts w:eastAsia="Times New Roman"/>
          <w:color w:val="000000"/>
          <w:lang w:eastAsia="en-GB"/>
        </w:rPr>
        <w:t xml:space="preserve">and local </w:t>
      </w:r>
      <w:r w:rsidR="00BB48AC" w:rsidRPr="00BB48AC">
        <w:rPr>
          <w:rFonts w:eastAsia="Times New Roman"/>
          <w:color w:val="000000"/>
          <w:lang w:eastAsia="en-GB"/>
        </w:rPr>
        <w:t xml:space="preserve">events and </w:t>
      </w:r>
      <w:r w:rsidRPr="00BB48AC">
        <w:rPr>
          <w:rFonts w:eastAsia="Times New Roman"/>
          <w:color w:val="000000"/>
          <w:lang w:eastAsia="en-GB"/>
        </w:rPr>
        <w:t>shows;</w:t>
      </w:r>
    </w:p>
    <w:p w14:paraId="55EFA37D" w14:textId="77777777" w:rsidR="00D65D59" w:rsidRPr="00BB48AC" w:rsidRDefault="00D65D59" w:rsidP="00D65D59">
      <w:pPr>
        <w:numPr>
          <w:ilvl w:val="0"/>
          <w:numId w:val="9"/>
        </w:numPr>
        <w:autoSpaceDE w:val="0"/>
        <w:autoSpaceDN w:val="0"/>
        <w:adjustRightInd w:val="0"/>
        <w:spacing w:before="40" w:after="0" w:line="240" w:lineRule="auto"/>
        <w:ind w:left="1134"/>
        <w:rPr>
          <w:rFonts w:eastAsia="Times New Roman"/>
          <w:color w:val="000000"/>
          <w:lang w:eastAsia="en-GB"/>
        </w:rPr>
      </w:pPr>
      <w:r w:rsidRPr="00BB48AC">
        <w:rPr>
          <w:rFonts w:eastAsia="Times New Roman"/>
          <w:color w:val="000000"/>
          <w:lang w:eastAsia="en-GB"/>
        </w:rPr>
        <w:t>e-Learning.</w:t>
      </w:r>
    </w:p>
    <w:p w14:paraId="655FD803" w14:textId="77777777" w:rsidR="00D65D59" w:rsidRPr="00D65D59" w:rsidRDefault="00D65D59" w:rsidP="00D65D59">
      <w:pPr>
        <w:autoSpaceDE w:val="0"/>
        <w:autoSpaceDN w:val="0"/>
        <w:adjustRightInd w:val="0"/>
        <w:spacing w:after="0" w:line="240" w:lineRule="auto"/>
        <w:ind w:left="567"/>
        <w:rPr>
          <w:rFonts w:eastAsia="Times New Roman"/>
          <w:color w:val="000000"/>
          <w:lang w:eastAsia="en-GB"/>
        </w:rPr>
      </w:pPr>
    </w:p>
    <w:p w14:paraId="28EED09F" w14:textId="77777777" w:rsidR="00D65D59" w:rsidRDefault="00D65D59" w:rsidP="00D65D59">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 xml:space="preserve">At Level 5 and 6 students are expected to demonstrate more independent learning and especially in the final year of the degree they will be required to research a wide range of contemporary issues and produce an original piece of research for their </w:t>
      </w:r>
      <w:r w:rsidR="00D44F47">
        <w:rPr>
          <w:rFonts w:eastAsia="Times New Roman"/>
          <w:color w:val="000000"/>
          <w:lang w:eastAsia="en-GB"/>
        </w:rPr>
        <w:t>Dissertation</w:t>
      </w:r>
      <w:r w:rsidRPr="00D65D59">
        <w:rPr>
          <w:rFonts w:eastAsia="Times New Roman"/>
          <w:color w:val="000000"/>
          <w:lang w:eastAsia="en-GB"/>
        </w:rPr>
        <w:t xml:space="preserve"> module.</w:t>
      </w:r>
    </w:p>
    <w:p w14:paraId="6CC61BF5" w14:textId="77777777" w:rsidR="002E3662" w:rsidRDefault="002E3662" w:rsidP="00D65D59">
      <w:pPr>
        <w:autoSpaceDE w:val="0"/>
        <w:autoSpaceDN w:val="0"/>
        <w:adjustRightInd w:val="0"/>
        <w:spacing w:after="0" w:line="240" w:lineRule="auto"/>
        <w:ind w:left="567"/>
        <w:jc w:val="both"/>
        <w:rPr>
          <w:rFonts w:eastAsia="Times New Roman"/>
          <w:color w:val="000000"/>
          <w:lang w:eastAsia="en-GB"/>
        </w:rPr>
      </w:pPr>
    </w:p>
    <w:p w14:paraId="072B68B0" w14:textId="77777777" w:rsidR="0011491D" w:rsidRDefault="00D65D59" w:rsidP="008741EA">
      <w:pPr>
        <w:spacing w:after="0" w:line="240" w:lineRule="auto"/>
        <w:ind w:left="567"/>
        <w:jc w:val="both"/>
        <w:rPr>
          <w:rFonts w:eastAsia="Times New Roman"/>
        </w:rPr>
      </w:pPr>
      <w:r w:rsidRPr="00D65D59">
        <w:rPr>
          <w:rFonts w:eastAsia="Times New Roman"/>
        </w:rPr>
        <w:t>The teaching team can access excellent technology including a Virtual Learning Environment and intranet supported by strong technological support. Students will have home access to the College’s VLE (</w:t>
      </w:r>
      <w:r w:rsidR="00BB48AC">
        <w:rPr>
          <w:rFonts w:eastAsia="Times New Roman"/>
        </w:rPr>
        <w:t>Google Classroom</w:t>
      </w:r>
      <w:r w:rsidRPr="00D65D59">
        <w:rPr>
          <w:rFonts w:eastAsia="Times New Roman"/>
        </w:rPr>
        <w:t>) for dynamic reso</w:t>
      </w:r>
      <w:r w:rsidR="008741EA">
        <w:rPr>
          <w:rFonts w:eastAsia="Times New Roman"/>
        </w:rPr>
        <w:t>urces and supporting materials.</w:t>
      </w:r>
    </w:p>
    <w:p w14:paraId="38DA34E4" w14:textId="77777777" w:rsidR="00AD5362" w:rsidRPr="008741EA" w:rsidRDefault="00AD5362" w:rsidP="008741EA">
      <w:pPr>
        <w:spacing w:after="0" w:line="240" w:lineRule="auto"/>
        <w:ind w:left="567"/>
        <w:jc w:val="both"/>
        <w:rPr>
          <w:rFonts w:eastAsia="Times New Roman"/>
        </w:rPr>
      </w:pPr>
    </w:p>
    <w:p w14:paraId="0B44F471" w14:textId="77777777" w:rsidR="00D65D59" w:rsidRPr="00D65D59" w:rsidRDefault="00D65D59" w:rsidP="00BB48AC">
      <w:pPr>
        <w:spacing w:before="60" w:after="0" w:line="240" w:lineRule="auto"/>
        <w:ind w:left="573"/>
        <w:rPr>
          <w:rFonts w:eastAsia="Times New Roman"/>
          <w:b/>
          <w:bCs/>
        </w:rPr>
      </w:pPr>
      <w:r w:rsidRPr="00D65D59">
        <w:rPr>
          <w:rFonts w:eastAsia="Times New Roman"/>
          <w:b/>
          <w:bCs/>
        </w:rPr>
        <w:t>Assessment Strategy</w:t>
      </w:r>
    </w:p>
    <w:p w14:paraId="6F623CA2" w14:textId="77777777" w:rsidR="00D65D59" w:rsidRPr="00D65D59" w:rsidRDefault="00D65D59" w:rsidP="00D65D59">
      <w:pPr>
        <w:spacing w:after="0" w:line="240" w:lineRule="auto"/>
        <w:ind w:left="567"/>
        <w:jc w:val="both"/>
        <w:rPr>
          <w:rFonts w:eastAsia="Times New Roman"/>
          <w:u w:val="single"/>
        </w:rPr>
      </w:pPr>
    </w:p>
    <w:p w14:paraId="26BD0BCA" w14:textId="77777777" w:rsidR="00D65D59" w:rsidRPr="00D65D59" w:rsidRDefault="00D65D59" w:rsidP="00D65D59">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 xml:space="preserve">Assessment methods are varied and have been designed to assess a full range of skills in presenting information. </w:t>
      </w:r>
    </w:p>
    <w:p w14:paraId="3D79FE74" w14:textId="77777777" w:rsidR="00D65D59" w:rsidRPr="00D65D59" w:rsidRDefault="00D65D59" w:rsidP="00D65D59">
      <w:pPr>
        <w:autoSpaceDE w:val="0"/>
        <w:autoSpaceDN w:val="0"/>
        <w:adjustRightInd w:val="0"/>
        <w:spacing w:after="0" w:line="240" w:lineRule="auto"/>
        <w:ind w:left="567"/>
        <w:jc w:val="both"/>
        <w:rPr>
          <w:rFonts w:eastAsia="Times New Roman"/>
          <w:color w:val="000000"/>
          <w:lang w:eastAsia="en-GB"/>
        </w:rPr>
      </w:pPr>
    </w:p>
    <w:p w14:paraId="0C237937" w14:textId="77777777" w:rsidR="00D65D59" w:rsidRPr="00D65D59" w:rsidRDefault="00D65D59" w:rsidP="00D65D59">
      <w:pPr>
        <w:spacing w:after="0" w:line="240" w:lineRule="auto"/>
        <w:ind w:left="567"/>
        <w:jc w:val="both"/>
        <w:rPr>
          <w:rFonts w:eastAsia="Times New Roman"/>
        </w:rPr>
      </w:pPr>
      <w:r w:rsidRPr="00D65D59">
        <w:rPr>
          <w:rFonts w:eastAsia="Times New Roman"/>
        </w:rPr>
        <w:t xml:space="preserve">The assessment programme is designed to determine if learners have achieved the module learning outcomes and assessment criteria and can demonstrate qualities and </w:t>
      </w:r>
      <w:r w:rsidRPr="00D65D59">
        <w:rPr>
          <w:rFonts w:eastAsia="Times New Roman"/>
        </w:rPr>
        <w:lastRenderedPageBreak/>
        <w:t>abilities, which reflect the general educational aims of the course. In addition, the programme of assessment will provide feedback for both learners and module tutors so that remedial action may be taken where required.</w:t>
      </w:r>
    </w:p>
    <w:p w14:paraId="47EDFAFD" w14:textId="77777777" w:rsidR="00D65D59" w:rsidRPr="00D65D59" w:rsidRDefault="00D65D59" w:rsidP="00D65D59">
      <w:pPr>
        <w:spacing w:after="0" w:line="240" w:lineRule="auto"/>
        <w:ind w:left="567"/>
        <w:jc w:val="both"/>
        <w:rPr>
          <w:rFonts w:eastAsia="Times New Roman"/>
        </w:rPr>
      </w:pPr>
    </w:p>
    <w:p w14:paraId="0FC284BE" w14:textId="77777777" w:rsidR="00D65D59" w:rsidRPr="00D65D59" w:rsidRDefault="00D65D59" w:rsidP="00D65D59">
      <w:pPr>
        <w:spacing w:after="0" w:line="240" w:lineRule="auto"/>
        <w:ind w:left="567"/>
        <w:jc w:val="both"/>
        <w:rPr>
          <w:rFonts w:eastAsia="Times New Roman"/>
        </w:rPr>
      </w:pPr>
      <w:r w:rsidRPr="00D65D59">
        <w:rPr>
          <w:rFonts w:eastAsia="Times New Roman"/>
        </w:rPr>
        <w:t>Formative assessment is undertaken regularly throughout the course. Many of the assessments that contribute to final grades are of a formative nature in addition to their summative role. Furthermore, learners are expected to participate in a wide range of in class activities, presentations and written work that will not contribute to the final grade but which is vital as part of the learning process and in providing feedback on academic progress.</w:t>
      </w:r>
    </w:p>
    <w:p w14:paraId="346B35C8" w14:textId="77777777" w:rsidR="00D65D59" w:rsidRPr="00D65D59" w:rsidRDefault="00D65D59" w:rsidP="00D65D59">
      <w:pPr>
        <w:spacing w:after="0" w:line="240" w:lineRule="auto"/>
        <w:ind w:left="567"/>
        <w:jc w:val="both"/>
        <w:rPr>
          <w:rFonts w:eastAsia="Times New Roman"/>
        </w:rPr>
      </w:pPr>
    </w:p>
    <w:p w14:paraId="0FFAFB72" w14:textId="77777777" w:rsidR="00D65D59" w:rsidRPr="00D65D59" w:rsidRDefault="00D65D59" w:rsidP="00D65D59">
      <w:pPr>
        <w:spacing w:after="0" w:line="240" w:lineRule="auto"/>
        <w:ind w:left="567"/>
        <w:jc w:val="both"/>
        <w:rPr>
          <w:rFonts w:eastAsia="Times New Roman"/>
        </w:rPr>
      </w:pPr>
      <w:r w:rsidRPr="00D65D59">
        <w:rPr>
          <w:rFonts w:eastAsia="Times New Roman"/>
        </w:rPr>
        <w:t>The use of examinations is considered important as an effective way of assessing key aspects of the course and preparing students for potential progression to a higher level qualification.</w:t>
      </w:r>
    </w:p>
    <w:p w14:paraId="2A8D0A53" w14:textId="77777777" w:rsidR="00D65D59" w:rsidRPr="00D65D59" w:rsidRDefault="00D65D59" w:rsidP="00D65D59">
      <w:pPr>
        <w:spacing w:after="0" w:line="240" w:lineRule="auto"/>
        <w:ind w:left="567"/>
        <w:jc w:val="both"/>
        <w:rPr>
          <w:rFonts w:eastAsia="Times New Roman"/>
          <w:u w:val="single"/>
        </w:rPr>
      </w:pPr>
    </w:p>
    <w:p w14:paraId="7FD1D7AF" w14:textId="77777777" w:rsidR="00D65D59" w:rsidRPr="00D65D59" w:rsidRDefault="00D65D59" w:rsidP="00D65D59">
      <w:pPr>
        <w:spacing w:after="0" w:line="240" w:lineRule="auto"/>
        <w:ind w:left="567"/>
        <w:jc w:val="both"/>
        <w:rPr>
          <w:rFonts w:eastAsia="Times New Roman"/>
        </w:rPr>
      </w:pPr>
      <w:r w:rsidRPr="00D65D59">
        <w:rPr>
          <w:rFonts w:eastAsia="Times New Roman"/>
        </w:rPr>
        <w:t>The course is fully compliant with UW regulations for assessment, mitigation, appeals and complaints.</w:t>
      </w:r>
    </w:p>
    <w:p w14:paraId="304C43FE" w14:textId="77777777" w:rsidR="00D65D59" w:rsidRPr="00D65D59" w:rsidRDefault="00D65D59" w:rsidP="00D65D59">
      <w:pPr>
        <w:spacing w:after="0" w:line="240" w:lineRule="auto"/>
        <w:ind w:left="567"/>
        <w:jc w:val="both"/>
        <w:rPr>
          <w:rFonts w:eastAsia="Times New Roman"/>
        </w:rPr>
      </w:pPr>
    </w:p>
    <w:p w14:paraId="78D94501" w14:textId="77777777" w:rsidR="00D65D59" w:rsidRPr="00D65D59" w:rsidRDefault="00D65D59" w:rsidP="00D65D59">
      <w:pPr>
        <w:spacing w:after="0" w:line="240" w:lineRule="auto"/>
        <w:ind w:left="567"/>
        <w:jc w:val="both"/>
        <w:rPr>
          <w:rFonts w:eastAsia="Times New Roman"/>
        </w:rPr>
      </w:pPr>
      <w:r w:rsidRPr="00D65D59">
        <w:rPr>
          <w:rFonts w:eastAsia="Times New Roman"/>
        </w:rPr>
        <w:t xml:space="preserve">Assessment methods </w:t>
      </w:r>
      <w:r w:rsidR="0011491D">
        <w:rPr>
          <w:rFonts w:eastAsia="Times New Roman"/>
        </w:rPr>
        <w:t xml:space="preserve">may </w:t>
      </w:r>
      <w:r w:rsidRPr="00D65D59">
        <w:rPr>
          <w:rFonts w:eastAsia="Times New Roman"/>
        </w:rPr>
        <w:t>include:</w:t>
      </w:r>
    </w:p>
    <w:p w14:paraId="4239407B" w14:textId="77777777" w:rsidR="00D65D59" w:rsidRP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Written reports, assignments and essays;</w:t>
      </w:r>
    </w:p>
    <w:p w14:paraId="296B981C" w14:textId="77777777" w:rsid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Case-studies;</w:t>
      </w:r>
    </w:p>
    <w:p w14:paraId="1FB73374" w14:textId="77777777" w:rsidR="00036C47" w:rsidRPr="00D44F47" w:rsidRDefault="00036C47" w:rsidP="00D65D59">
      <w:pPr>
        <w:numPr>
          <w:ilvl w:val="0"/>
          <w:numId w:val="13"/>
        </w:numPr>
        <w:tabs>
          <w:tab w:val="num" w:pos="1134"/>
        </w:tabs>
        <w:spacing w:before="40" w:after="0" w:line="240" w:lineRule="auto"/>
        <w:ind w:left="1134" w:hanging="357"/>
        <w:jc w:val="both"/>
        <w:rPr>
          <w:rFonts w:eastAsia="Times New Roman"/>
        </w:rPr>
      </w:pPr>
      <w:r w:rsidRPr="00D44F47">
        <w:t xml:space="preserve">Posters; </w:t>
      </w:r>
    </w:p>
    <w:p w14:paraId="523DB558" w14:textId="77777777" w:rsidR="00036C47" w:rsidRPr="00D44F47" w:rsidRDefault="00036C47" w:rsidP="00D65D59">
      <w:pPr>
        <w:numPr>
          <w:ilvl w:val="0"/>
          <w:numId w:val="13"/>
        </w:numPr>
        <w:tabs>
          <w:tab w:val="num" w:pos="1134"/>
        </w:tabs>
        <w:spacing w:before="40" w:after="0" w:line="240" w:lineRule="auto"/>
        <w:ind w:left="1134" w:hanging="357"/>
        <w:jc w:val="both"/>
        <w:rPr>
          <w:rFonts w:eastAsia="Times New Roman"/>
        </w:rPr>
      </w:pPr>
      <w:r w:rsidRPr="00D44F47">
        <w:t>Podcasts</w:t>
      </w:r>
      <w:r w:rsidR="008741EA">
        <w:t>;</w:t>
      </w:r>
    </w:p>
    <w:p w14:paraId="2462C065" w14:textId="77777777" w:rsidR="00036C47" w:rsidRPr="00D44F47" w:rsidRDefault="00036C47" w:rsidP="00D65D59">
      <w:pPr>
        <w:numPr>
          <w:ilvl w:val="0"/>
          <w:numId w:val="13"/>
        </w:numPr>
        <w:tabs>
          <w:tab w:val="num" w:pos="1134"/>
        </w:tabs>
        <w:spacing w:before="40" w:after="0" w:line="240" w:lineRule="auto"/>
        <w:ind w:left="1134" w:hanging="357"/>
        <w:jc w:val="both"/>
        <w:rPr>
          <w:rFonts w:eastAsia="Times New Roman"/>
        </w:rPr>
      </w:pPr>
      <w:r w:rsidRPr="00D44F47">
        <w:t>Information factsheets</w:t>
      </w:r>
      <w:r w:rsidR="008741EA">
        <w:t>;</w:t>
      </w:r>
    </w:p>
    <w:p w14:paraId="7B7BAAD8" w14:textId="77777777" w:rsidR="00036C47" w:rsidRPr="00D44F47" w:rsidRDefault="00036C47" w:rsidP="00D65D59">
      <w:pPr>
        <w:numPr>
          <w:ilvl w:val="0"/>
          <w:numId w:val="13"/>
        </w:numPr>
        <w:tabs>
          <w:tab w:val="num" w:pos="1134"/>
        </w:tabs>
        <w:spacing w:before="40" w:after="0" w:line="240" w:lineRule="auto"/>
        <w:ind w:left="1134" w:hanging="357"/>
        <w:jc w:val="both"/>
        <w:rPr>
          <w:rFonts w:eastAsia="Times New Roman"/>
        </w:rPr>
      </w:pPr>
      <w:r w:rsidRPr="00D44F47">
        <w:t>Reflective logs</w:t>
      </w:r>
      <w:r w:rsidR="008741EA">
        <w:t>;</w:t>
      </w:r>
    </w:p>
    <w:p w14:paraId="52561D99" w14:textId="77777777" w:rsidR="00D65D59" w:rsidRP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Design Projects;</w:t>
      </w:r>
    </w:p>
    <w:p w14:paraId="4CBA5D9C" w14:textId="77777777" w:rsidR="00D65D59" w:rsidRP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Practical assessment;</w:t>
      </w:r>
    </w:p>
    <w:p w14:paraId="24A5FA26" w14:textId="77777777" w:rsidR="00D65D59" w:rsidRP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Examinations and end-tests;</w:t>
      </w:r>
    </w:p>
    <w:p w14:paraId="0E7A3A6E" w14:textId="77777777" w:rsidR="00D65D59" w:rsidRP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Plant Identification tests;</w:t>
      </w:r>
    </w:p>
    <w:p w14:paraId="02205167" w14:textId="77777777" w:rsidR="00D65D59" w:rsidRPr="00D65D59" w:rsidRDefault="00D65D59" w:rsidP="00D65D59">
      <w:pPr>
        <w:numPr>
          <w:ilvl w:val="0"/>
          <w:numId w:val="13"/>
        </w:numPr>
        <w:tabs>
          <w:tab w:val="num" w:pos="1134"/>
        </w:tabs>
        <w:spacing w:before="40" w:after="0" w:line="240" w:lineRule="auto"/>
        <w:ind w:left="1134" w:hanging="357"/>
        <w:jc w:val="both"/>
        <w:rPr>
          <w:rFonts w:eastAsia="Times New Roman"/>
        </w:rPr>
      </w:pPr>
      <w:r w:rsidRPr="00D65D59">
        <w:rPr>
          <w:rFonts w:eastAsia="Times New Roman"/>
        </w:rPr>
        <w:t>Independent study.</w:t>
      </w:r>
    </w:p>
    <w:p w14:paraId="262BEE97" w14:textId="77777777" w:rsidR="00AD5362" w:rsidRDefault="00AD5362">
      <w:pPr>
        <w:rPr>
          <w:rFonts w:eastAsia="Times New Roman"/>
          <w:b/>
          <w:bCs/>
        </w:rPr>
      </w:pPr>
    </w:p>
    <w:p w14:paraId="149DB887" w14:textId="77777777" w:rsidR="00D65D59" w:rsidRPr="00EE6A41" w:rsidRDefault="00D65D59" w:rsidP="00AD5362">
      <w:pPr>
        <w:pStyle w:val="ListParagraph"/>
        <w:numPr>
          <w:ilvl w:val="0"/>
          <w:numId w:val="26"/>
        </w:numPr>
        <w:spacing w:before="60" w:after="0" w:line="240" w:lineRule="auto"/>
        <w:rPr>
          <w:rFonts w:eastAsia="Times New Roman"/>
          <w:b/>
          <w:bCs/>
        </w:rPr>
      </w:pPr>
      <w:r w:rsidRPr="00EE6A41">
        <w:rPr>
          <w:rFonts w:eastAsia="Times New Roman"/>
          <w:b/>
          <w:bCs/>
        </w:rPr>
        <w:t>Programme Structures and Requirements</w:t>
      </w:r>
    </w:p>
    <w:p w14:paraId="01BCD4FC" w14:textId="77777777" w:rsidR="00D65D59" w:rsidRPr="00D65D59" w:rsidRDefault="00D65D59" w:rsidP="00D65D59">
      <w:pPr>
        <w:tabs>
          <w:tab w:val="left" w:pos="567"/>
        </w:tabs>
        <w:spacing w:after="0" w:line="240" w:lineRule="auto"/>
        <w:ind w:left="567"/>
        <w:rPr>
          <w:rFonts w:eastAsia="Times New Roman"/>
          <w:b/>
          <w:bCs/>
          <w:i/>
          <w:iCs/>
          <w:u w:val="single"/>
        </w:rPr>
      </w:pPr>
    </w:p>
    <w:p w14:paraId="44437507" w14:textId="77777777" w:rsidR="00D65D59" w:rsidRPr="00D65D59" w:rsidRDefault="00D65D59" w:rsidP="00D65D59">
      <w:pPr>
        <w:spacing w:after="0" w:line="240" w:lineRule="auto"/>
        <w:ind w:left="567"/>
        <w:jc w:val="both"/>
        <w:rPr>
          <w:rFonts w:eastAsia="Times New Roman"/>
        </w:rPr>
      </w:pPr>
      <w:r w:rsidRPr="00D65D59">
        <w:rPr>
          <w:rFonts w:eastAsia="Times New Roman"/>
        </w:rPr>
        <w:t xml:space="preserve">The degree course is of three years duration with between 3-4 days per week spent at the College in lectures, seminars and workshops. </w:t>
      </w:r>
      <w:r w:rsidR="004E2E3D">
        <w:rPr>
          <w:rFonts w:eastAsia="Times New Roman"/>
        </w:rPr>
        <w:t xml:space="preserve">Although </w:t>
      </w:r>
      <w:r w:rsidR="00F35F1B">
        <w:rPr>
          <w:rFonts w:eastAsia="Times New Roman"/>
        </w:rPr>
        <w:t xml:space="preserve">work experience is </w:t>
      </w:r>
      <w:r w:rsidR="004E2E3D">
        <w:rPr>
          <w:rFonts w:eastAsia="Times New Roman"/>
        </w:rPr>
        <w:t xml:space="preserve">not </w:t>
      </w:r>
      <w:r w:rsidR="00F35F1B">
        <w:rPr>
          <w:rFonts w:eastAsia="Times New Roman"/>
        </w:rPr>
        <w:t xml:space="preserve">a </w:t>
      </w:r>
      <w:r w:rsidR="004E2E3D">
        <w:rPr>
          <w:rFonts w:eastAsia="Times New Roman"/>
        </w:rPr>
        <w:t>mandatory</w:t>
      </w:r>
      <w:r w:rsidR="00F35F1B">
        <w:rPr>
          <w:rFonts w:eastAsia="Times New Roman"/>
        </w:rPr>
        <w:t xml:space="preserve"> aspect of the course,</w:t>
      </w:r>
      <w:r w:rsidR="004E2E3D">
        <w:rPr>
          <w:rFonts w:eastAsia="Times New Roman"/>
        </w:rPr>
        <w:t xml:space="preserve"> Warwickshire College Group encourages students to undertake work experience (up to 10 weeks) </w:t>
      </w:r>
      <w:r w:rsidRPr="00D65D59">
        <w:rPr>
          <w:rFonts w:eastAsia="Times New Roman"/>
        </w:rPr>
        <w:t>between Years 1 and 2, and Years 2 and 3</w:t>
      </w:r>
      <w:r w:rsidR="00F35F1B">
        <w:rPr>
          <w:rFonts w:eastAsia="Times New Roman"/>
        </w:rPr>
        <w:t xml:space="preserve"> to develop their employability</w:t>
      </w:r>
      <w:r w:rsidR="004E2E3D">
        <w:rPr>
          <w:rFonts w:eastAsia="Times New Roman"/>
        </w:rPr>
        <w:t>.  The Work Based Learning Team facilitate access to work experience providers and supported individuals in securing an opportunity that meets their individual career aspiration</w:t>
      </w:r>
      <w:r w:rsidRPr="00D65D59">
        <w:rPr>
          <w:rFonts w:eastAsia="Times New Roman"/>
        </w:rPr>
        <w:t xml:space="preserve">. </w:t>
      </w:r>
    </w:p>
    <w:p w14:paraId="6AED7133" w14:textId="77777777" w:rsidR="00D65D59" w:rsidRPr="00D65D59" w:rsidRDefault="00D65D59" w:rsidP="00D65D59">
      <w:pPr>
        <w:spacing w:after="0" w:line="240" w:lineRule="auto"/>
        <w:ind w:left="567"/>
        <w:jc w:val="both"/>
        <w:rPr>
          <w:rFonts w:eastAsia="Times New Roman"/>
        </w:rPr>
      </w:pPr>
    </w:p>
    <w:p w14:paraId="321C9256" w14:textId="77777777" w:rsidR="00D65D59" w:rsidRDefault="00D65D59" w:rsidP="00D65D59">
      <w:pPr>
        <w:spacing w:after="0" w:line="240" w:lineRule="auto"/>
        <w:ind w:left="567"/>
        <w:jc w:val="both"/>
        <w:rPr>
          <w:rFonts w:eastAsia="Times New Roman"/>
        </w:rPr>
      </w:pPr>
      <w:r w:rsidRPr="00D65D59">
        <w:rPr>
          <w:rFonts w:eastAsia="Times New Roman"/>
        </w:rPr>
        <w:t>The course is module-based. Each course module consists of a package of lectures, seminars and assessment of, notionally, 60 hours. Learners are expected to spend around 90 hours per module in private study and preparation for assessment bringing the notional time for each full 15-credit module to 150 hours.</w:t>
      </w:r>
    </w:p>
    <w:p w14:paraId="0D26BACC" w14:textId="77777777" w:rsidR="00060967" w:rsidRPr="00D65D59" w:rsidRDefault="00060967" w:rsidP="00D65D59">
      <w:pPr>
        <w:spacing w:after="0" w:line="240" w:lineRule="auto"/>
        <w:ind w:left="567"/>
        <w:jc w:val="both"/>
        <w:rPr>
          <w:rFonts w:eastAsia="Times New Roman"/>
        </w:rPr>
      </w:pPr>
    </w:p>
    <w:p w14:paraId="304C1EF6" w14:textId="77777777" w:rsidR="00AD5362" w:rsidRDefault="00AD5362">
      <w:pPr>
        <w:rPr>
          <w:rFonts w:eastAsia="Times New Roman"/>
          <w:b/>
          <w:bCs/>
        </w:rPr>
      </w:pPr>
      <w:r>
        <w:rPr>
          <w:rFonts w:eastAsia="Times New Roman"/>
          <w:b/>
          <w:bCs/>
        </w:rPr>
        <w:br w:type="page"/>
      </w:r>
    </w:p>
    <w:p w14:paraId="21D8D783" w14:textId="2F642780" w:rsidR="00D65D59" w:rsidRPr="004E2E3D" w:rsidRDefault="00D65D59" w:rsidP="00353C98">
      <w:pPr>
        <w:spacing w:before="60" w:after="60" w:line="240" w:lineRule="auto"/>
        <w:rPr>
          <w:rFonts w:eastAsia="Times New Roman"/>
          <w:b/>
        </w:rPr>
      </w:pPr>
      <w:r w:rsidRPr="00D65D59">
        <w:rPr>
          <w:rFonts w:eastAsia="Times New Roman"/>
          <w:b/>
          <w:bCs/>
        </w:rPr>
        <w:lastRenderedPageBreak/>
        <w:t>Title: Bachelor’s Degree in Horticulture</w:t>
      </w:r>
      <w:r w:rsidRPr="00D65D59">
        <w:rPr>
          <w:rFonts w:eastAsia="Times New Roman"/>
        </w:rPr>
        <w:t xml:space="preserve"> </w:t>
      </w:r>
      <w:r w:rsidR="00D42F94" w:rsidRPr="00D42F94">
        <w:rPr>
          <w:b/>
          <w:color w:val="222222"/>
        </w:rPr>
        <w:t>Production Technology</w:t>
      </w:r>
    </w:p>
    <w:tbl>
      <w:tblPr>
        <w:tblpPr w:leftFromText="180" w:rightFromText="180" w:vertAnchor="text" w:horzAnchor="margin" w:tblpY="417"/>
        <w:tblOverlap w:val="neve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273"/>
        <w:gridCol w:w="1131"/>
        <w:gridCol w:w="1519"/>
        <w:gridCol w:w="1523"/>
        <w:gridCol w:w="1795"/>
      </w:tblGrid>
      <w:tr w:rsidR="00E357CD" w:rsidRPr="00D65D59" w14:paraId="4838D2CA" w14:textId="77777777" w:rsidTr="00353C98">
        <w:trPr>
          <w:trHeight w:val="432"/>
        </w:trPr>
        <w:tc>
          <w:tcPr>
            <w:tcW w:w="4056"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6D0874C" w14:textId="77777777" w:rsidR="00E357CD" w:rsidRPr="00D65D59" w:rsidRDefault="00E357CD" w:rsidP="00353C98">
            <w:pPr>
              <w:spacing w:after="0" w:line="240" w:lineRule="auto"/>
              <w:rPr>
                <w:rFonts w:eastAsia="Times New Roman"/>
                <w:b/>
                <w:bCs/>
                <w:sz w:val="20"/>
                <w:szCs w:val="20"/>
              </w:rPr>
            </w:pPr>
          </w:p>
          <w:p w14:paraId="58E325C1" w14:textId="77777777" w:rsidR="00E357CD" w:rsidRPr="00D65D59" w:rsidRDefault="00E357CD" w:rsidP="00353C98">
            <w:pPr>
              <w:spacing w:after="0" w:line="240" w:lineRule="auto"/>
              <w:rPr>
                <w:rFonts w:eastAsia="Times New Roman"/>
                <w:b/>
                <w:bCs/>
                <w:sz w:val="24"/>
                <w:szCs w:val="24"/>
              </w:rPr>
            </w:pPr>
            <w:r w:rsidRPr="00D65D59">
              <w:rPr>
                <w:rFonts w:eastAsia="Times New Roman"/>
                <w:b/>
                <w:bCs/>
                <w:shd w:val="clear" w:color="auto" w:fill="E6E6E6"/>
              </w:rPr>
              <w:t>LEVEL 4</w:t>
            </w:r>
            <w:r w:rsidR="008741EA">
              <w:rPr>
                <w:rFonts w:eastAsia="Times New Roman"/>
                <w:b/>
                <w:bCs/>
                <w:shd w:val="clear" w:color="auto" w:fill="E6E6E6"/>
              </w:rPr>
              <w:t xml:space="preserve"> </w:t>
            </w:r>
            <w:r w:rsidR="008741EA">
              <w:rPr>
                <w:rFonts w:eastAsia="Times New Roman"/>
                <w:b/>
              </w:rPr>
              <w:t xml:space="preserve"> Mandatory Modules</w:t>
            </w:r>
          </w:p>
        </w:tc>
        <w:tc>
          <w:tcPr>
            <w:tcW w:w="944" w:type="pct"/>
            <w:tcBorders>
              <w:top w:val="single" w:sz="4" w:space="0" w:color="auto"/>
              <w:left w:val="single" w:sz="4" w:space="0" w:color="auto"/>
              <w:bottom w:val="single" w:sz="4" w:space="0" w:color="auto"/>
              <w:right w:val="single" w:sz="4" w:space="0" w:color="auto"/>
            </w:tcBorders>
            <w:shd w:val="clear" w:color="auto" w:fill="E6E6E6"/>
          </w:tcPr>
          <w:p w14:paraId="1D2C5154" w14:textId="77777777" w:rsidR="00E357CD" w:rsidRPr="00D65D59" w:rsidRDefault="00E357CD" w:rsidP="00353C98">
            <w:pPr>
              <w:spacing w:after="0" w:line="240" w:lineRule="auto"/>
              <w:rPr>
                <w:rFonts w:eastAsia="Times New Roman"/>
                <w:b/>
                <w:bCs/>
                <w:sz w:val="20"/>
                <w:szCs w:val="20"/>
              </w:rPr>
            </w:pPr>
          </w:p>
        </w:tc>
      </w:tr>
      <w:tr w:rsidR="00E357CD" w:rsidRPr="00D65D59" w14:paraId="1F87D8C5" w14:textId="77777777" w:rsidTr="00060967">
        <w:trPr>
          <w:trHeight w:val="600"/>
        </w:trPr>
        <w:tc>
          <w:tcPr>
            <w:tcW w:w="666" w:type="pct"/>
            <w:tcBorders>
              <w:top w:val="single" w:sz="4" w:space="0" w:color="auto"/>
              <w:left w:val="single" w:sz="4" w:space="0" w:color="auto"/>
              <w:bottom w:val="single" w:sz="4" w:space="0" w:color="auto"/>
              <w:right w:val="single" w:sz="4" w:space="0" w:color="auto"/>
            </w:tcBorders>
            <w:vAlign w:val="center"/>
          </w:tcPr>
          <w:p w14:paraId="46FB6FF7" w14:textId="77777777" w:rsidR="00E357CD" w:rsidRPr="00D65D59" w:rsidRDefault="00E357CD" w:rsidP="00353C98">
            <w:pPr>
              <w:spacing w:after="0" w:line="240" w:lineRule="auto"/>
              <w:rPr>
                <w:rFonts w:eastAsia="Times New Roman"/>
                <w:sz w:val="20"/>
                <w:szCs w:val="20"/>
              </w:rPr>
            </w:pPr>
            <w:r w:rsidRPr="00D65D59">
              <w:rPr>
                <w:rFonts w:eastAsia="Times New Roman"/>
                <w:b/>
                <w:bCs/>
                <w:sz w:val="20"/>
                <w:szCs w:val="20"/>
              </w:rPr>
              <w:t>Module Code</w:t>
            </w:r>
          </w:p>
        </w:tc>
        <w:tc>
          <w:tcPr>
            <w:tcW w:w="1195" w:type="pct"/>
            <w:tcBorders>
              <w:top w:val="single" w:sz="4" w:space="0" w:color="auto"/>
              <w:left w:val="single" w:sz="4" w:space="0" w:color="auto"/>
              <w:bottom w:val="single" w:sz="4" w:space="0" w:color="auto"/>
              <w:right w:val="single" w:sz="4" w:space="0" w:color="auto"/>
            </w:tcBorders>
            <w:vAlign w:val="center"/>
          </w:tcPr>
          <w:p w14:paraId="370335BE" w14:textId="77777777" w:rsidR="00E357CD" w:rsidRPr="00D65D59" w:rsidRDefault="00E357CD" w:rsidP="00353C98">
            <w:pPr>
              <w:spacing w:after="0" w:line="240" w:lineRule="auto"/>
              <w:rPr>
                <w:rFonts w:eastAsia="Times New Roman"/>
                <w:b/>
                <w:bCs/>
                <w:sz w:val="20"/>
                <w:szCs w:val="20"/>
              </w:rPr>
            </w:pPr>
            <w:r w:rsidRPr="00D65D59">
              <w:rPr>
                <w:rFonts w:eastAsia="Times New Roman"/>
                <w:b/>
                <w:bCs/>
                <w:sz w:val="20"/>
                <w:szCs w:val="20"/>
              </w:rPr>
              <w:t>Module Title</w:t>
            </w:r>
          </w:p>
        </w:tc>
        <w:tc>
          <w:tcPr>
            <w:tcW w:w="595" w:type="pct"/>
            <w:tcBorders>
              <w:top w:val="single" w:sz="4" w:space="0" w:color="auto"/>
              <w:left w:val="single" w:sz="4" w:space="0" w:color="auto"/>
              <w:bottom w:val="single" w:sz="4" w:space="0" w:color="auto"/>
              <w:right w:val="single" w:sz="4" w:space="0" w:color="auto"/>
            </w:tcBorders>
            <w:vAlign w:val="center"/>
          </w:tcPr>
          <w:p w14:paraId="113179CA" w14:textId="77777777" w:rsidR="00E357CD" w:rsidRPr="00D65D59" w:rsidRDefault="00E357CD" w:rsidP="00353C98">
            <w:pPr>
              <w:spacing w:after="0" w:line="240" w:lineRule="auto"/>
              <w:ind w:left="-14"/>
              <w:rPr>
                <w:rFonts w:eastAsia="Times New Roman"/>
                <w:b/>
                <w:bCs/>
                <w:sz w:val="20"/>
                <w:szCs w:val="20"/>
              </w:rPr>
            </w:pPr>
            <w:r w:rsidRPr="00D65D59">
              <w:rPr>
                <w:rFonts w:eastAsia="Times New Roman"/>
                <w:b/>
                <w:bCs/>
                <w:sz w:val="20"/>
                <w:szCs w:val="20"/>
              </w:rPr>
              <w:t>Credits</w:t>
            </w:r>
          </w:p>
          <w:p w14:paraId="321A03F7" w14:textId="77777777" w:rsidR="00E357CD" w:rsidRPr="00D65D59" w:rsidRDefault="00E357CD" w:rsidP="00353C98">
            <w:pPr>
              <w:spacing w:after="0" w:line="240" w:lineRule="auto"/>
              <w:ind w:left="-14"/>
              <w:rPr>
                <w:rFonts w:eastAsia="Times New Roman"/>
                <w:sz w:val="20"/>
                <w:szCs w:val="20"/>
              </w:rPr>
            </w:pPr>
            <w:r w:rsidRPr="00D65D59">
              <w:rPr>
                <w:rFonts w:eastAsia="Times New Roman"/>
                <w:sz w:val="20"/>
                <w:szCs w:val="20"/>
              </w:rPr>
              <w:t>(Number)</w:t>
            </w:r>
          </w:p>
        </w:tc>
        <w:tc>
          <w:tcPr>
            <w:tcW w:w="799" w:type="pct"/>
            <w:tcBorders>
              <w:top w:val="single" w:sz="4" w:space="0" w:color="auto"/>
              <w:left w:val="single" w:sz="4" w:space="0" w:color="auto"/>
              <w:bottom w:val="single" w:sz="4" w:space="0" w:color="auto"/>
              <w:right w:val="single" w:sz="4" w:space="0" w:color="auto"/>
            </w:tcBorders>
            <w:vAlign w:val="center"/>
          </w:tcPr>
          <w:p w14:paraId="2B16DC72" w14:textId="77777777" w:rsidR="00E357CD" w:rsidRPr="00D65D59" w:rsidRDefault="00E357CD" w:rsidP="00353C98">
            <w:pPr>
              <w:spacing w:after="0" w:line="240" w:lineRule="auto"/>
              <w:jc w:val="center"/>
              <w:rPr>
                <w:rFonts w:eastAsia="Times New Roman"/>
                <w:b/>
                <w:bCs/>
                <w:sz w:val="20"/>
                <w:szCs w:val="20"/>
              </w:rPr>
            </w:pPr>
            <w:r w:rsidRPr="00D65D59">
              <w:rPr>
                <w:rFonts w:eastAsia="Times New Roman"/>
                <w:b/>
                <w:bCs/>
                <w:sz w:val="20"/>
                <w:szCs w:val="20"/>
              </w:rPr>
              <w:t>Status</w:t>
            </w:r>
          </w:p>
          <w:p w14:paraId="2713C05B" w14:textId="77777777" w:rsidR="00E357CD" w:rsidRPr="00D65D59" w:rsidRDefault="00E357CD" w:rsidP="00353C98">
            <w:pPr>
              <w:spacing w:after="0" w:line="240" w:lineRule="auto"/>
              <w:jc w:val="center"/>
              <w:rPr>
                <w:rFonts w:eastAsia="Times New Roman"/>
                <w:sz w:val="20"/>
                <w:szCs w:val="20"/>
              </w:rPr>
            </w:pPr>
            <w:r w:rsidRPr="00D65D59">
              <w:rPr>
                <w:rFonts w:eastAsia="Times New Roman"/>
                <w:sz w:val="20"/>
                <w:szCs w:val="20"/>
              </w:rPr>
              <w:t>Mandatory (M)</w:t>
            </w:r>
          </w:p>
          <w:p w14:paraId="3BC72CB7" w14:textId="77777777" w:rsidR="00E357CD" w:rsidRPr="00D65D59" w:rsidRDefault="00E357CD" w:rsidP="00353C98">
            <w:pPr>
              <w:spacing w:after="0" w:line="240" w:lineRule="auto"/>
              <w:jc w:val="center"/>
              <w:rPr>
                <w:rFonts w:eastAsia="Times New Roman"/>
                <w:b/>
                <w:bCs/>
                <w:sz w:val="20"/>
                <w:szCs w:val="20"/>
              </w:rPr>
            </w:pPr>
            <w:r w:rsidRPr="00D65D59">
              <w:rPr>
                <w:rFonts w:eastAsia="Times New Roman"/>
                <w:sz w:val="20"/>
                <w:szCs w:val="20"/>
              </w:rPr>
              <w:t>Option (O)</w:t>
            </w:r>
          </w:p>
        </w:tc>
        <w:tc>
          <w:tcPr>
            <w:tcW w:w="801" w:type="pct"/>
            <w:tcBorders>
              <w:top w:val="single" w:sz="4" w:space="0" w:color="auto"/>
              <w:left w:val="single" w:sz="4" w:space="0" w:color="auto"/>
              <w:bottom w:val="single" w:sz="4" w:space="0" w:color="auto"/>
              <w:right w:val="single" w:sz="4" w:space="0" w:color="auto"/>
            </w:tcBorders>
            <w:vAlign w:val="center"/>
          </w:tcPr>
          <w:p w14:paraId="630B3129" w14:textId="77777777" w:rsidR="00E357CD" w:rsidRPr="00D65D59" w:rsidRDefault="00060967" w:rsidP="00060967">
            <w:pPr>
              <w:spacing w:after="0" w:line="240" w:lineRule="auto"/>
              <w:jc w:val="center"/>
              <w:rPr>
                <w:rFonts w:eastAsia="Times New Roman"/>
                <w:b/>
                <w:bCs/>
                <w:sz w:val="20"/>
                <w:szCs w:val="20"/>
              </w:rPr>
            </w:pPr>
            <w:r>
              <w:rPr>
                <w:rFonts w:eastAsia="Times New Roman"/>
                <w:b/>
                <w:bCs/>
                <w:sz w:val="20"/>
                <w:szCs w:val="20"/>
              </w:rPr>
              <w:t>Pre-requisites</w:t>
            </w:r>
          </w:p>
        </w:tc>
        <w:tc>
          <w:tcPr>
            <w:tcW w:w="944" w:type="pct"/>
            <w:tcBorders>
              <w:top w:val="single" w:sz="4" w:space="0" w:color="auto"/>
              <w:left w:val="single" w:sz="4" w:space="0" w:color="auto"/>
              <w:bottom w:val="single" w:sz="4" w:space="0" w:color="auto"/>
              <w:right w:val="single" w:sz="4" w:space="0" w:color="auto"/>
            </w:tcBorders>
          </w:tcPr>
          <w:p w14:paraId="3F69D314" w14:textId="77777777" w:rsidR="00E357CD" w:rsidRPr="00E357CD" w:rsidRDefault="00E357CD" w:rsidP="00353C98">
            <w:pPr>
              <w:shd w:val="clear" w:color="auto" w:fill="FFFFFF" w:themeFill="background1"/>
              <w:spacing w:after="60"/>
              <w:contextualSpacing/>
              <w:jc w:val="center"/>
              <w:rPr>
                <w:b/>
                <w:sz w:val="20"/>
                <w:szCs w:val="18"/>
                <w:lang w:eastAsia="en-GB"/>
              </w:rPr>
            </w:pPr>
            <w:r w:rsidRPr="00E357CD">
              <w:rPr>
                <w:b/>
                <w:sz w:val="20"/>
                <w:szCs w:val="18"/>
                <w:lang w:eastAsia="en-GB"/>
              </w:rPr>
              <w:t>Co-requisites/</w:t>
            </w:r>
          </w:p>
          <w:p w14:paraId="59D3704B" w14:textId="77777777" w:rsidR="00E357CD" w:rsidRPr="00E357CD" w:rsidRDefault="00E357CD" w:rsidP="00353C98">
            <w:pPr>
              <w:spacing w:after="0" w:line="240" w:lineRule="auto"/>
              <w:jc w:val="center"/>
              <w:rPr>
                <w:rFonts w:eastAsia="Times New Roman"/>
                <w:b/>
                <w:bCs/>
                <w:sz w:val="20"/>
                <w:szCs w:val="20"/>
              </w:rPr>
            </w:pPr>
            <w:r w:rsidRPr="00E357CD">
              <w:rPr>
                <w:b/>
                <w:sz w:val="20"/>
                <w:szCs w:val="18"/>
                <w:lang w:eastAsia="en-GB"/>
              </w:rPr>
              <w:t>exclusions and other notes*</w:t>
            </w:r>
          </w:p>
        </w:tc>
      </w:tr>
      <w:tr w:rsidR="00B93085" w:rsidRPr="00D65D59" w14:paraId="19F6B611" w14:textId="77777777" w:rsidTr="00060967">
        <w:trPr>
          <w:trHeight w:val="402"/>
        </w:trPr>
        <w:tc>
          <w:tcPr>
            <w:tcW w:w="666" w:type="pct"/>
            <w:tcBorders>
              <w:top w:val="single" w:sz="4" w:space="0" w:color="auto"/>
              <w:left w:val="single" w:sz="4" w:space="0" w:color="auto"/>
              <w:bottom w:val="single" w:sz="4" w:space="0" w:color="auto"/>
              <w:right w:val="single" w:sz="4" w:space="0" w:color="auto"/>
            </w:tcBorders>
            <w:vAlign w:val="center"/>
          </w:tcPr>
          <w:p w14:paraId="3993CA25" w14:textId="77777777" w:rsidR="00B93085" w:rsidRPr="00EE6A41" w:rsidRDefault="00D92DB9" w:rsidP="00353C98">
            <w:pPr>
              <w:spacing w:after="0" w:line="240" w:lineRule="auto"/>
              <w:rPr>
                <w:rFonts w:eastAsia="Times New Roman"/>
                <w:sz w:val="20"/>
                <w:szCs w:val="20"/>
              </w:rPr>
            </w:pPr>
            <w:r>
              <w:rPr>
                <w:rFonts w:eastAsia="Times New Roman"/>
                <w:sz w:val="20"/>
                <w:szCs w:val="20"/>
              </w:rPr>
              <w:t>PHOR</w:t>
            </w:r>
            <w:r w:rsidR="00EE6A41" w:rsidRPr="00EE6A41">
              <w:rPr>
                <w:rFonts w:eastAsia="Times New Roman"/>
                <w:sz w:val="20"/>
                <w:szCs w:val="20"/>
              </w:rPr>
              <w:t>1001</w:t>
            </w:r>
          </w:p>
        </w:tc>
        <w:tc>
          <w:tcPr>
            <w:tcW w:w="1195" w:type="pct"/>
            <w:tcBorders>
              <w:top w:val="single" w:sz="4" w:space="0" w:color="auto"/>
              <w:left w:val="single" w:sz="4" w:space="0" w:color="auto"/>
              <w:bottom w:val="single" w:sz="4" w:space="0" w:color="auto"/>
              <w:right w:val="single" w:sz="4" w:space="0" w:color="auto"/>
            </w:tcBorders>
            <w:vAlign w:val="center"/>
          </w:tcPr>
          <w:p w14:paraId="75BEB957" w14:textId="77777777" w:rsidR="00B93085" w:rsidRPr="00EE6A41" w:rsidRDefault="000A7B8C" w:rsidP="004E2E3D">
            <w:pPr>
              <w:spacing w:after="0" w:line="240" w:lineRule="auto"/>
              <w:rPr>
                <w:rFonts w:eastAsia="Times New Roman"/>
                <w:sz w:val="20"/>
                <w:szCs w:val="20"/>
              </w:rPr>
            </w:pPr>
            <w:r>
              <w:rPr>
                <w:rFonts w:eastAsia="Times New Roman"/>
                <w:sz w:val="20"/>
                <w:szCs w:val="20"/>
                <w:lang w:eastAsia="en-GB"/>
              </w:rPr>
              <w:t>ASSET</w:t>
            </w:r>
          </w:p>
        </w:tc>
        <w:tc>
          <w:tcPr>
            <w:tcW w:w="595" w:type="pct"/>
            <w:tcBorders>
              <w:top w:val="single" w:sz="4" w:space="0" w:color="auto"/>
              <w:left w:val="single" w:sz="4" w:space="0" w:color="auto"/>
              <w:bottom w:val="single" w:sz="4" w:space="0" w:color="auto"/>
              <w:right w:val="single" w:sz="4" w:space="0" w:color="auto"/>
            </w:tcBorders>
            <w:vAlign w:val="center"/>
          </w:tcPr>
          <w:p w14:paraId="30D93EE2"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15</w:t>
            </w:r>
          </w:p>
        </w:tc>
        <w:tc>
          <w:tcPr>
            <w:tcW w:w="799" w:type="pct"/>
            <w:tcBorders>
              <w:top w:val="single" w:sz="4" w:space="0" w:color="auto"/>
              <w:left w:val="single" w:sz="4" w:space="0" w:color="auto"/>
              <w:bottom w:val="single" w:sz="4" w:space="0" w:color="auto"/>
              <w:right w:val="single" w:sz="4" w:space="0" w:color="auto"/>
            </w:tcBorders>
            <w:vAlign w:val="center"/>
          </w:tcPr>
          <w:p w14:paraId="194E3CBF"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M</w:t>
            </w:r>
          </w:p>
        </w:tc>
        <w:tc>
          <w:tcPr>
            <w:tcW w:w="801" w:type="pct"/>
            <w:tcBorders>
              <w:top w:val="single" w:sz="4" w:space="0" w:color="auto"/>
              <w:left w:val="single" w:sz="4" w:space="0" w:color="auto"/>
              <w:bottom w:val="single" w:sz="4" w:space="0" w:color="auto"/>
              <w:right w:val="single" w:sz="4" w:space="0" w:color="auto"/>
            </w:tcBorders>
            <w:vAlign w:val="center"/>
          </w:tcPr>
          <w:p w14:paraId="697D1A4A"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c>
          <w:tcPr>
            <w:tcW w:w="944" w:type="pct"/>
            <w:tcBorders>
              <w:top w:val="single" w:sz="4" w:space="0" w:color="auto"/>
              <w:left w:val="single" w:sz="4" w:space="0" w:color="auto"/>
              <w:bottom w:val="single" w:sz="4" w:space="0" w:color="auto"/>
              <w:right w:val="single" w:sz="4" w:space="0" w:color="auto"/>
            </w:tcBorders>
            <w:vAlign w:val="center"/>
          </w:tcPr>
          <w:p w14:paraId="7F667DD8"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r>
      <w:tr w:rsidR="00B93085" w:rsidRPr="00D65D59" w14:paraId="1D6BC576" w14:textId="77777777" w:rsidTr="00060967">
        <w:trPr>
          <w:trHeight w:val="402"/>
        </w:trPr>
        <w:tc>
          <w:tcPr>
            <w:tcW w:w="666" w:type="pct"/>
            <w:tcBorders>
              <w:top w:val="single" w:sz="4" w:space="0" w:color="auto"/>
              <w:left w:val="single" w:sz="4" w:space="0" w:color="auto"/>
              <w:bottom w:val="single" w:sz="4" w:space="0" w:color="auto"/>
              <w:right w:val="single" w:sz="4" w:space="0" w:color="auto"/>
            </w:tcBorders>
            <w:vAlign w:val="center"/>
          </w:tcPr>
          <w:p w14:paraId="28B3618D" w14:textId="77777777" w:rsidR="00B93085" w:rsidRPr="00EE6A41" w:rsidRDefault="00D92DB9" w:rsidP="00D92DB9">
            <w:pPr>
              <w:spacing w:after="0" w:line="240" w:lineRule="auto"/>
              <w:rPr>
                <w:rFonts w:eastAsia="Times New Roman"/>
                <w:sz w:val="20"/>
                <w:szCs w:val="20"/>
              </w:rPr>
            </w:pPr>
            <w:r>
              <w:rPr>
                <w:rFonts w:eastAsia="Times New Roman"/>
                <w:sz w:val="20"/>
                <w:szCs w:val="20"/>
              </w:rPr>
              <w:t>PHOR</w:t>
            </w:r>
            <w:r w:rsidR="00EE6A41" w:rsidRPr="00EE6A41">
              <w:rPr>
                <w:rFonts w:eastAsia="Times New Roman"/>
                <w:sz w:val="20"/>
                <w:szCs w:val="20"/>
              </w:rPr>
              <w:t>1002</w:t>
            </w:r>
          </w:p>
        </w:tc>
        <w:tc>
          <w:tcPr>
            <w:tcW w:w="1195" w:type="pct"/>
            <w:tcBorders>
              <w:top w:val="single" w:sz="4" w:space="0" w:color="auto"/>
              <w:left w:val="single" w:sz="4" w:space="0" w:color="auto"/>
              <w:bottom w:val="single" w:sz="4" w:space="0" w:color="auto"/>
              <w:right w:val="single" w:sz="4" w:space="0" w:color="auto"/>
            </w:tcBorders>
            <w:vAlign w:val="center"/>
          </w:tcPr>
          <w:p w14:paraId="04B21A9E" w14:textId="77777777" w:rsidR="00B93085" w:rsidRPr="00EE6A41" w:rsidRDefault="00D92DB9" w:rsidP="00353C98">
            <w:pPr>
              <w:spacing w:after="0" w:line="240" w:lineRule="auto"/>
              <w:rPr>
                <w:rFonts w:eastAsia="Times New Roman"/>
                <w:sz w:val="20"/>
                <w:szCs w:val="20"/>
              </w:rPr>
            </w:pPr>
            <w:r>
              <w:rPr>
                <w:rFonts w:eastAsia="Times New Roman"/>
                <w:sz w:val="20"/>
                <w:szCs w:val="20"/>
                <w:lang w:eastAsia="en-GB"/>
              </w:rPr>
              <w:t>Horticultural</w:t>
            </w:r>
            <w:r w:rsidR="00B93085" w:rsidRPr="00EE6A41">
              <w:rPr>
                <w:rFonts w:eastAsia="Times New Roman"/>
                <w:sz w:val="20"/>
                <w:szCs w:val="20"/>
                <w:lang w:eastAsia="en-GB"/>
              </w:rPr>
              <w:t xml:space="preserve"> Skills Development</w:t>
            </w:r>
          </w:p>
        </w:tc>
        <w:tc>
          <w:tcPr>
            <w:tcW w:w="595" w:type="pct"/>
            <w:tcBorders>
              <w:top w:val="single" w:sz="4" w:space="0" w:color="auto"/>
              <w:left w:val="single" w:sz="4" w:space="0" w:color="auto"/>
              <w:bottom w:val="single" w:sz="4" w:space="0" w:color="auto"/>
              <w:right w:val="single" w:sz="4" w:space="0" w:color="auto"/>
            </w:tcBorders>
            <w:vAlign w:val="center"/>
          </w:tcPr>
          <w:p w14:paraId="3FB3E24F"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15</w:t>
            </w:r>
          </w:p>
        </w:tc>
        <w:tc>
          <w:tcPr>
            <w:tcW w:w="799" w:type="pct"/>
            <w:tcBorders>
              <w:top w:val="single" w:sz="4" w:space="0" w:color="auto"/>
              <w:left w:val="single" w:sz="4" w:space="0" w:color="auto"/>
              <w:bottom w:val="single" w:sz="4" w:space="0" w:color="auto"/>
              <w:right w:val="single" w:sz="4" w:space="0" w:color="auto"/>
            </w:tcBorders>
            <w:vAlign w:val="center"/>
          </w:tcPr>
          <w:p w14:paraId="72FDD267"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M</w:t>
            </w:r>
          </w:p>
        </w:tc>
        <w:tc>
          <w:tcPr>
            <w:tcW w:w="801" w:type="pct"/>
            <w:tcBorders>
              <w:top w:val="single" w:sz="4" w:space="0" w:color="auto"/>
              <w:left w:val="single" w:sz="4" w:space="0" w:color="auto"/>
              <w:bottom w:val="single" w:sz="4" w:space="0" w:color="auto"/>
              <w:right w:val="single" w:sz="4" w:space="0" w:color="auto"/>
            </w:tcBorders>
            <w:vAlign w:val="center"/>
          </w:tcPr>
          <w:p w14:paraId="0E7DB43B"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c>
          <w:tcPr>
            <w:tcW w:w="944" w:type="pct"/>
            <w:tcBorders>
              <w:top w:val="single" w:sz="4" w:space="0" w:color="auto"/>
              <w:left w:val="single" w:sz="4" w:space="0" w:color="auto"/>
              <w:bottom w:val="single" w:sz="4" w:space="0" w:color="auto"/>
              <w:right w:val="single" w:sz="4" w:space="0" w:color="auto"/>
            </w:tcBorders>
            <w:vAlign w:val="center"/>
          </w:tcPr>
          <w:p w14:paraId="0777E3D3"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r>
      <w:tr w:rsidR="00B93085" w:rsidRPr="00D65D59" w14:paraId="0258C2E3" w14:textId="77777777" w:rsidTr="00060967">
        <w:trPr>
          <w:trHeight w:val="402"/>
        </w:trPr>
        <w:tc>
          <w:tcPr>
            <w:tcW w:w="666" w:type="pct"/>
            <w:tcBorders>
              <w:top w:val="single" w:sz="4" w:space="0" w:color="auto"/>
              <w:left w:val="single" w:sz="4" w:space="0" w:color="auto"/>
              <w:bottom w:val="single" w:sz="4" w:space="0" w:color="auto"/>
              <w:right w:val="single" w:sz="4" w:space="0" w:color="auto"/>
            </w:tcBorders>
            <w:vAlign w:val="center"/>
          </w:tcPr>
          <w:p w14:paraId="4A82EEFF" w14:textId="77777777" w:rsidR="00B93085" w:rsidRPr="00EE6A41" w:rsidRDefault="00D92DB9" w:rsidP="00D92DB9">
            <w:pPr>
              <w:spacing w:after="0" w:line="240" w:lineRule="auto"/>
              <w:rPr>
                <w:rFonts w:eastAsia="Times New Roman"/>
                <w:sz w:val="20"/>
                <w:szCs w:val="20"/>
              </w:rPr>
            </w:pPr>
            <w:r>
              <w:rPr>
                <w:rFonts w:eastAsia="Times New Roman"/>
                <w:sz w:val="20"/>
                <w:szCs w:val="20"/>
              </w:rPr>
              <w:t>PHOR</w:t>
            </w:r>
            <w:r w:rsidR="00EE6A41" w:rsidRPr="00EE6A41">
              <w:rPr>
                <w:rFonts w:eastAsia="Times New Roman"/>
                <w:sz w:val="20"/>
                <w:szCs w:val="20"/>
              </w:rPr>
              <w:t>1003</w:t>
            </w:r>
          </w:p>
        </w:tc>
        <w:tc>
          <w:tcPr>
            <w:tcW w:w="1195" w:type="pct"/>
            <w:tcBorders>
              <w:top w:val="single" w:sz="4" w:space="0" w:color="auto"/>
              <w:left w:val="single" w:sz="4" w:space="0" w:color="auto"/>
              <w:bottom w:val="single" w:sz="4" w:space="0" w:color="auto"/>
              <w:right w:val="single" w:sz="4" w:space="0" w:color="auto"/>
            </w:tcBorders>
            <w:vAlign w:val="center"/>
          </w:tcPr>
          <w:p w14:paraId="1C179025" w14:textId="77777777" w:rsidR="00B93085" w:rsidRPr="00EE6A41" w:rsidRDefault="00B93085" w:rsidP="00353C98">
            <w:pPr>
              <w:spacing w:after="0" w:line="240" w:lineRule="auto"/>
              <w:rPr>
                <w:rFonts w:eastAsia="Times New Roman"/>
                <w:sz w:val="20"/>
                <w:szCs w:val="20"/>
              </w:rPr>
            </w:pPr>
            <w:r w:rsidRPr="00EE6A41">
              <w:rPr>
                <w:rFonts w:eastAsia="Times New Roman"/>
                <w:sz w:val="20"/>
                <w:szCs w:val="20"/>
                <w:lang w:eastAsia="en-GB"/>
              </w:rPr>
              <w:t>Horticultural Sciences</w:t>
            </w:r>
          </w:p>
        </w:tc>
        <w:tc>
          <w:tcPr>
            <w:tcW w:w="595" w:type="pct"/>
            <w:tcBorders>
              <w:top w:val="single" w:sz="4" w:space="0" w:color="auto"/>
              <w:left w:val="single" w:sz="4" w:space="0" w:color="auto"/>
              <w:bottom w:val="single" w:sz="4" w:space="0" w:color="auto"/>
              <w:right w:val="single" w:sz="4" w:space="0" w:color="auto"/>
            </w:tcBorders>
            <w:vAlign w:val="center"/>
          </w:tcPr>
          <w:p w14:paraId="4F01974F"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30</w:t>
            </w:r>
          </w:p>
        </w:tc>
        <w:tc>
          <w:tcPr>
            <w:tcW w:w="799" w:type="pct"/>
            <w:tcBorders>
              <w:top w:val="single" w:sz="4" w:space="0" w:color="auto"/>
              <w:left w:val="single" w:sz="4" w:space="0" w:color="auto"/>
              <w:bottom w:val="single" w:sz="4" w:space="0" w:color="auto"/>
              <w:right w:val="single" w:sz="4" w:space="0" w:color="auto"/>
            </w:tcBorders>
            <w:vAlign w:val="center"/>
          </w:tcPr>
          <w:p w14:paraId="0B169090"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M</w:t>
            </w:r>
          </w:p>
        </w:tc>
        <w:tc>
          <w:tcPr>
            <w:tcW w:w="801" w:type="pct"/>
            <w:tcBorders>
              <w:top w:val="single" w:sz="4" w:space="0" w:color="auto"/>
              <w:left w:val="single" w:sz="4" w:space="0" w:color="auto"/>
              <w:bottom w:val="single" w:sz="4" w:space="0" w:color="auto"/>
              <w:right w:val="single" w:sz="4" w:space="0" w:color="auto"/>
            </w:tcBorders>
            <w:vAlign w:val="center"/>
          </w:tcPr>
          <w:p w14:paraId="7BB49623"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c>
          <w:tcPr>
            <w:tcW w:w="944" w:type="pct"/>
            <w:tcBorders>
              <w:top w:val="single" w:sz="4" w:space="0" w:color="auto"/>
              <w:left w:val="single" w:sz="4" w:space="0" w:color="auto"/>
              <w:bottom w:val="single" w:sz="4" w:space="0" w:color="auto"/>
              <w:right w:val="single" w:sz="4" w:space="0" w:color="auto"/>
            </w:tcBorders>
            <w:vAlign w:val="center"/>
          </w:tcPr>
          <w:p w14:paraId="59F0B4E6"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r>
      <w:tr w:rsidR="00B93085" w:rsidRPr="00D65D59" w14:paraId="04991623" w14:textId="77777777" w:rsidTr="00060967">
        <w:trPr>
          <w:trHeight w:val="402"/>
        </w:trPr>
        <w:tc>
          <w:tcPr>
            <w:tcW w:w="666" w:type="pct"/>
            <w:tcBorders>
              <w:top w:val="single" w:sz="4" w:space="0" w:color="auto"/>
              <w:left w:val="single" w:sz="4" w:space="0" w:color="auto"/>
              <w:bottom w:val="single" w:sz="4" w:space="0" w:color="auto"/>
              <w:right w:val="single" w:sz="4" w:space="0" w:color="auto"/>
            </w:tcBorders>
            <w:vAlign w:val="center"/>
          </w:tcPr>
          <w:p w14:paraId="22391E16" w14:textId="77777777" w:rsidR="00B93085" w:rsidRPr="00EE6A41" w:rsidRDefault="00D92DB9" w:rsidP="00D92DB9">
            <w:pPr>
              <w:spacing w:after="0" w:line="240" w:lineRule="auto"/>
              <w:rPr>
                <w:rFonts w:eastAsia="Times New Roman"/>
                <w:sz w:val="20"/>
                <w:szCs w:val="20"/>
              </w:rPr>
            </w:pPr>
            <w:r>
              <w:rPr>
                <w:rFonts w:eastAsia="Times New Roman"/>
                <w:sz w:val="20"/>
                <w:szCs w:val="20"/>
              </w:rPr>
              <w:t>PHOR</w:t>
            </w:r>
            <w:r w:rsidR="00B93085" w:rsidRPr="00EE6A41">
              <w:rPr>
                <w:rFonts w:eastAsia="Times New Roman"/>
                <w:sz w:val="20"/>
                <w:szCs w:val="20"/>
              </w:rPr>
              <w:t>10</w:t>
            </w:r>
            <w:r w:rsidR="00EE6A41" w:rsidRPr="00EE6A41">
              <w:rPr>
                <w:rFonts w:eastAsia="Times New Roman"/>
                <w:sz w:val="20"/>
                <w:szCs w:val="20"/>
              </w:rPr>
              <w:t>04</w:t>
            </w:r>
          </w:p>
        </w:tc>
        <w:tc>
          <w:tcPr>
            <w:tcW w:w="1195" w:type="pct"/>
            <w:tcBorders>
              <w:top w:val="single" w:sz="4" w:space="0" w:color="auto"/>
              <w:left w:val="single" w:sz="4" w:space="0" w:color="auto"/>
              <w:bottom w:val="single" w:sz="4" w:space="0" w:color="auto"/>
              <w:right w:val="single" w:sz="4" w:space="0" w:color="auto"/>
            </w:tcBorders>
            <w:vAlign w:val="center"/>
          </w:tcPr>
          <w:p w14:paraId="0443FE80" w14:textId="77777777" w:rsidR="00B93085" w:rsidRPr="00EE6A41" w:rsidRDefault="00B93085" w:rsidP="00353C98">
            <w:pPr>
              <w:spacing w:after="0" w:line="240" w:lineRule="auto"/>
              <w:rPr>
                <w:rFonts w:eastAsia="Times New Roman"/>
                <w:sz w:val="20"/>
                <w:szCs w:val="20"/>
              </w:rPr>
            </w:pPr>
            <w:r w:rsidRPr="00EE6A41">
              <w:rPr>
                <w:rFonts w:eastAsia="Times New Roman"/>
                <w:sz w:val="20"/>
                <w:szCs w:val="20"/>
              </w:rPr>
              <w:t>Plant Propagation</w:t>
            </w:r>
          </w:p>
        </w:tc>
        <w:tc>
          <w:tcPr>
            <w:tcW w:w="595" w:type="pct"/>
            <w:tcBorders>
              <w:top w:val="single" w:sz="4" w:space="0" w:color="auto"/>
              <w:left w:val="single" w:sz="4" w:space="0" w:color="auto"/>
              <w:bottom w:val="single" w:sz="4" w:space="0" w:color="auto"/>
              <w:right w:val="single" w:sz="4" w:space="0" w:color="auto"/>
            </w:tcBorders>
            <w:vAlign w:val="center"/>
          </w:tcPr>
          <w:p w14:paraId="3F872A13"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15</w:t>
            </w:r>
          </w:p>
        </w:tc>
        <w:tc>
          <w:tcPr>
            <w:tcW w:w="799" w:type="pct"/>
            <w:tcBorders>
              <w:top w:val="single" w:sz="4" w:space="0" w:color="auto"/>
              <w:left w:val="single" w:sz="4" w:space="0" w:color="auto"/>
              <w:bottom w:val="single" w:sz="4" w:space="0" w:color="auto"/>
              <w:right w:val="single" w:sz="4" w:space="0" w:color="auto"/>
            </w:tcBorders>
            <w:vAlign w:val="center"/>
          </w:tcPr>
          <w:p w14:paraId="3F65EFDF"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M</w:t>
            </w:r>
          </w:p>
        </w:tc>
        <w:tc>
          <w:tcPr>
            <w:tcW w:w="801" w:type="pct"/>
            <w:tcBorders>
              <w:top w:val="single" w:sz="4" w:space="0" w:color="auto"/>
              <w:left w:val="single" w:sz="4" w:space="0" w:color="auto"/>
              <w:bottom w:val="single" w:sz="4" w:space="0" w:color="auto"/>
              <w:right w:val="single" w:sz="4" w:space="0" w:color="auto"/>
            </w:tcBorders>
            <w:vAlign w:val="center"/>
          </w:tcPr>
          <w:p w14:paraId="44B0171A"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c>
          <w:tcPr>
            <w:tcW w:w="944" w:type="pct"/>
            <w:tcBorders>
              <w:top w:val="single" w:sz="4" w:space="0" w:color="auto"/>
              <w:left w:val="single" w:sz="4" w:space="0" w:color="auto"/>
              <w:bottom w:val="single" w:sz="4" w:space="0" w:color="auto"/>
              <w:right w:val="single" w:sz="4" w:space="0" w:color="auto"/>
            </w:tcBorders>
            <w:vAlign w:val="center"/>
          </w:tcPr>
          <w:p w14:paraId="32731929"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r>
      <w:tr w:rsidR="00B93085" w:rsidRPr="00D65D59" w14:paraId="5D9EBD08" w14:textId="77777777" w:rsidTr="00060967">
        <w:trPr>
          <w:trHeight w:val="402"/>
        </w:trPr>
        <w:tc>
          <w:tcPr>
            <w:tcW w:w="666" w:type="pct"/>
            <w:tcBorders>
              <w:top w:val="single" w:sz="4" w:space="0" w:color="auto"/>
              <w:left w:val="single" w:sz="4" w:space="0" w:color="auto"/>
              <w:bottom w:val="single" w:sz="4" w:space="0" w:color="auto"/>
              <w:right w:val="single" w:sz="4" w:space="0" w:color="auto"/>
            </w:tcBorders>
            <w:vAlign w:val="center"/>
          </w:tcPr>
          <w:p w14:paraId="7FF2E0D4" w14:textId="77777777" w:rsidR="00B93085" w:rsidRPr="00EE6A41" w:rsidRDefault="00D92DB9" w:rsidP="00D92DB9">
            <w:pPr>
              <w:spacing w:after="0" w:line="240" w:lineRule="auto"/>
              <w:rPr>
                <w:rFonts w:eastAsia="Times New Roman"/>
                <w:sz w:val="20"/>
                <w:szCs w:val="20"/>
              </w:rPr>
            </w:pPr>
            <w:r>
              <w:rPr>
                <w:rFonts w:eastAsia="Times New Roman"/>
                <w:sz w:val="20"/>
                <w:szCs w:val="20"/>
              </w:rPr>
              <w:t>PHOR</w:t>
            </w:r>
            <w:r w:rsidR="00B93085" w:rsidRPr="00EE6A41">
              <w:rPr>
                <w:rFonts w:eastAsia="Times New Roman"/>
                <w:sz w:val="20"/>
                <w:szCs w:val="20"/>
              </w:rPr>
              <w:t>10</w:t>
            </w:r>
            <w:r w:rsidR="00EE6A41" w:rsidRPr="00EE6A41">
              <w:rPr>
                <w:rFonts w:eastAsia="Times New Roman"/>
                <w:sz w:val="20"/>
                <w:szCs w:val="20"/>
              </w:rPr>
              <w:t>05</w:t>
            </w:r>
          </w:p>
        </w:tc>
        <w:tc>
          <w:tcPr>
            <w:tcW w:w="1195" w:type="pct"/>
            <w:tcBorders>
              <w:top w:val="single" w:sz="4" w:space="0" w:color="auto"/>
              <w:left w:val="single" w:sz="4" w:space="0" w:color="auto"/>
              <w:bottom w:val="single" w:sz="4" w:space="0" w:color="auto"/>
              <w:right w:val="single" w:sz="4" w:space="0" w:color="auto"/>
            </w:tcBorders>
            <w:vAlign w:val="center"/>
          </w:tcPr>
          <w:p w14:paraId="23A813FD" w14:textId="77777777" w:rsidR="00B93085" w:rsidRPr="00EE6A41" w:rsidRDefault="00B93085" w:rsidP="00353C98">
            <w:pPr>
              <w:spacing w:after="0" w:line="240" w:lineRule="auto"/>
              <w:rPr>
                <w:rFonts w:eastAsia="Times New Roman"/>
                <w:sz w:val="20"/>
                <w:szCs w:val="20"/>
              </w:rPr>
            </w:pPr>
            <w:r w:rsidRPr="00EE6A41">
              <w:rPr>
                <w:rFonts w:eastAsia="Times New Roman"/>
                <w:sz w:val="20"/>
                <w:szCs w:val="20"/>
                <w:lang w:eastAsia="en-GB"/>
              </w:rPr>
              <w:t>Principles of Amenity and Production Horticulture</w:t>
            </w:r>
            <w:r w:rsidRPr="00EE6A41">
              <w:rPr>
                <w:rFonts w:eastAsia="Times New Roman"/>
                <w:sz w:val="20"/>
                <w:szCs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tcPr>
          <w:p w14:paraId="021384D7"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30</w:t>
            </w:r>
          </w:p>
        </w:tc>
        <w:tc>
          <w:tcPr>
            <w:tcW w:w="799" w:type="pct"/>
            <w:tcBorders>
              <w:top w:val="single" w:sz="4" w:space="0" w:color="auto"/>
              <w:left w:val="single" w:sz="4" w:space="0" w:color="auto"/>
              <w:bottom w:val="single" w:sz="4" w:space="0" w:color="auto"/>
              <w:right w:val="single" w:sz="4" w:space="0" w:color="auto"/>
            </w:tcBorders>
            <w:vAlign w:val="center"/>
          </w:tcPr>
          <w:p w14:paraId="41DBDADC"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M</w:t>
            </w:r>
          </w:p>
        </w:tc>
        <w:tc>
          <w:tcPr>
            <w:tcW w:w="801" w:type="pct"/>
            <w:tcBorders>
              <w:top w:val="single" w:sz="4" w:space="0" w:color="auto"/>
              <w:left w:val="single" w:sz="4" w:space="0" w:color="auto"/>
              <w:bottom w:val="single" w:sz="4" w:space="0" w:color="auto"/>
              <w:right w:val="single" w:sz="4" w:space="0" w:color="auto"/>
            </w:tcBorders>
            <w:vAlign w:val="center"/>
          </w:tcPr>
          <w:p w14:paraId="2A6810F4"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c>
          <w:tcPr>
            <w:tcW w:w="944" w:type="pct"/>
            <w:tcBorders>
              <w:top w:val="single" w:sz="4" w:space="0" w:color="auto"/>
              <w:left w:val="single" w:sz="4" w:space="0" w:color="auto"/>
              <w:bottom w:val="single" w:sz="4" w:space="0" w:color="auto"/>
              <w:right w:val="single" w:sz="4" w:space="0" w:color="auto"/>
            </w:tcBorders>
            <w:vAlign w:val="center"/>
          </w:tcPr>
          <w:p w14:paraId="755F21C0"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r>
      <w:tr w:rsidR="00B93085" w:rsidRPr="00D65D59" w14:paraId="6A491A7E" w14:textId="77777777" w:rsidTr="00060967">
        <w:trPr>
          <w:trHeight w:val="402"/>
        </w:trPr>
        <w:tc>
          <w:tcPr>
            <w:tcW w:w="666" w:type="pct"/>
            <w:tcBorders>
              <w:top w:val="single" w:sz="4" w:space="0" w:color="auto"/>
              <w:left w:val="single" w:sz="4" w:space="0" w:color="auto"/>
              <w:bottom w:val="single" w:sz="4" w:space="0" w:color="auto"/>
              <w:right w:val="single" w:sz="4" w:space="0" w:color="auto"/>
            </w:tcBorders>
            <w:vAlign w:val="center"/>
          </w:tcPr>
          <w:p w14:paraId="2DC6C688" w14:textId="77777777" w:rsidR="00B93085" w:rsidRPr="00EE6A41" w:rsidRDefault="00D92DB9" w:rsidP="00D92DB9">
            <w:pPr>
              <w:spacing w:after="0" w:line="240" w:lineRule="auto"/>
              <w:rPr>
                <w:rFonts w:eastAsia="Times New Roman"/>
                <w:sz w:val="20"/>
                <w:szCs w:val="20"/>
              </w:rPr>
            </w:pPr>
            <w:r>
              <w:rPr>
                <w:rFonts w:eastAsia="Times New Roman"/>
                <w:sz w:val="20"/>
                <w:szCs w:val="20"/>
              </w:rPr>
              <w:t>PHOR</w:t>
            </w:r>
            <w:r w:rsidR="00B93085" w:rsidRPr="00EE6A41">
              <w:rPr>
                <w:rFonts w:eastAsia="Times New Roman"/>
                <w:sz w:val="20"/>
                <w:szCs w:val="20"/>
              </w:rPr>
              <w:t>10</w:t>
            </w:r>
            <w:r w:rsidR="00EE6A41" w:rsidRPr="00EE6A41">
              <w:rPr>
                <w:rFonts w:eastAsia="Times New Roman"/>
                <w:sz w:val="20"/>
                <w:szCs w:val="20"/>
              </w:rPr>
              <w:t>07</w:t>
            </w:r>
          </w:p>
        </w:tc>
        <w:tc>
          <w:tcPr>
            <w:tcW w:w="1195" w:type="pct"/>
            <w:tcBorders>
              <w:top w:val="single" w:sz="4" w:space="0" w:color="auto"/>
              <w:left w:val="single" w:sz="4" w:space="0" w:color="auto"/>
              <w:bottom w:val="single" w:sz="4" w:space="0" w:color="auto"/>
              <w:right w:val="single" w:sz="4" w:space="0" w:color="auto"/>
            </w:tcBorders>
            <w:vAlign w:val="center"/>
          </w:tcPr>
          <w:p w14:paraId="3DBB1517" w14:textId="77777777" w:rsidR="00B93085" w:rsidRPr="00EE6A41" w:rsidRDefault="00D42F94" w:rsidP="00353C98">
            <w:pPr>
              <w:spacing w:after="0" w:line="240" w:lineRule="auto"/>
              <w:rPr>
                <w:rFonts w:eastAsia="Times New Roman"/>
                <w:sz w:val="20"/>
                <w:szCs w:val="20"/>
              </w:rPr>
            </w:pPr>
            <w:r w:rsidRPr="00EE6A41">
              <w:rPr>
                <w:rFonts w:eastAsia="Times New Roman"/>
                <w:sz w:val="20"/>
                <w:szCs w:val="20"/>
              </w:rPr>
              <w:t>Horticultural Machinery</w:t>
            </w:r>
          </w:p>
        </w:tc>
        <w:tc>
          <w:tcPr>
            <w:tcW w:w="595" w:type="pct"/>
            <w:tcBorders>
              <w:top w:val="single" w:sz="4" w:space="0" w:color="auto"/>
              <w:left w:val="single" w:sz="4" w:space="0" w:color="auto"/>
              <w:bottom w:val="single" w:sz="4" w:space="0" w:color="auto"/>
              <w:right w:val="single" w:sz="4" w:space="0" w:color="auto"/>
            </w:tcBorders>
            <w:vAlign w:val="center"/>
          </w:tcPr>
          <w:p w14:paraId="4D24EA59"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15</w:t>
            </w:r>
          </w:p>
        </w:tc>
        <w:tc>
          <w:tcPr>
            <w:tcW w:w="799" w:type="pct"/>
            <w:tcBorders>
              <w:top w:val="single" w:sz="4" w:space="0" w:color="auto"/>
              <w:left w:val="single" w:sz="4" w:space="0" w:color="auto"/>
              <w:bottom w:val="single" w:sz="4" w:space="0" w:color="auto"/>
              <w:right w:val="single" w:sz="4" w:space="0" w:color="auto"/>
            </w:tcBorders>
            <w:vAlign w:val="center"/>
          </w:tcPr>
          <w:p w14:paraId="1C3F2DC1"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M</w:t>
            </w:r>
          </w:p>
        </w:tc>
        <w:tc>
          <w:tcPr>
            <w:tcW w:w="801" w:type="pct"/>
            <w:tcBorders>
              <w:top w:val="single" w:sz="4" w:space="0" w:color="auto"/>
              <w:left w:val="single" w:sz="4" w:space="0" w:color="auto"/>
              <w:bottom w:val="single" w:sz="4" w:space="0" w:color="auto"/>
              <w:right w:val="single" w:sz="4" w:space="0" w:color="auto"/>
            </w:tcBorders>
            <w:vAlign w:val="center"/>
          </w:tcPr>
          <w:p w14:paraId="3ECAFB49"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c>
          <w:tcPr>
            <w:tcW w:w="944" w:type="pct"/>
            <w:tcBorders>
              <w:top w:val="single" w:sz="4" w:space="0" w:color="auto"/>
              <w:left w:val="single" w:sz="4" w:space="0" w:color="auto"/>
              <w:bottom w:val="single" w:sz="4" w:space="0" w:color="auto"/>
              <w:right w:val="single" w:sz="4" w:space="0" w:color="auto"/>
            </w:tcBorders>
            <w:vAlign w:val="center"/>
          </w:tcPr>
          <w:p w14:paraId="0C1705E0" w14:textId="77777777" w:rsidR="00B93085" w:rsidRPr="00EE6A41" w:rsidRDefault="00B93085" w:rsidP="00353C98">
            <w:pPr>
              <w:spacing w:after="0" w:line="240" w:lineRule="auto"/>
              <w:jc w:val="center"/>
              <w:rPr>
                <w:rFonts w:eastAsia="Times New Roman"/>
                <w:sz w:val="20"/>
                <w:szCs w:val="20"/>
              </w:rPr>
            </w:pPr>
            <w:r w:rsidRPr="00EE6A41">
              <w:rPr>
                <w:rFonts w:eastAsia="Times New Roman"/>
                <w:sz w:val="20"/>
                <w:szCs w:val="20"/>
              </w:rPr>
              <w:t>None</w:t>
            </w:r>
          </w:p>
        </w:tc>
      </w:tr>
    </w:tbl>
    <w:p w14:paraId="118A55DA" w14:textId="77777777" w:rsidR="004E2E3D" w:rsidRDefault="004E2E3D" w:rsidP="004E2E3D">
      <w:pPr>
        <w:shd w:val="clear" w:color="auto" w:fill="FFFFFF" w:themeFill="background1"/>
        <w:spacing w:after="120"/>
        <w:rPr>
          <w:rFonts w:eastAsia="Times New Roman"/>
          <w:b/>
          <w:bCs/>
        </w:rPr>
      </w:pPr>
    </w:p>
    <w:p w14:paraId="030C4C43" w14:textId="77777777" w:rsidR="00353C98" w:rsidRPr="00D65D59" w:rsidRDefault="00353C98" w:rsidP="004E2E3D">
      <w:pPr>
        <w:shd w:val="clear" w:color="auto" w:fill="FFFFFF" w:themeFill="background1"/>
        <w:spacing w:after="120"/>
        <w:rPr>
          <w:rFonts w:eastAsia="Times New Roman"/>
          <w:b/>
          <w:bCs/>
        </w:rPr>
      </w:pPr>
      <w:r>
        <w:rPr>
          <w:rFonts w:eastAsiaTheme="minorEastAsia"/>
          <w:sz w:val="20"/>
          <w:lang w:eastAsia="en-GB"/>
        </w:rPr>
        <w:t xml:space="preserve"> </w:t>
      </w:r>
    </w:p>
    <w:p w14:paraId="09D6656F" w14:textId="77777777" w:rsidR="00670D29" w:rsidRDefault="00670D29" w:rsidP="00670D29">
      <w:pPr>
        <w:spacing w:after="0" w:line="240" w:lineRule="auto"/>
        <w:rPr>
          <w:rFonts w:eastAsia="Times New Roman"/>
          <w:b/>
          <w:bCs/>
        </w:rPr>
      </w:pPr>
      <w:r>
        <w:rPr>
          <w:rFonts w:eastAsia="Times New Roman"/>
          <w:b/>
          <w:bCs/>
        </w:rPr>
        <w:t xml:space="preserve">Single </w:t>
      </w:r>
      <w:r w:rsidRPr="00D65D59">
        <w:rPr>
          <w:rFonts w:eastAsia="Times New Roman"/>
          <w:b/>
          <w:bCs/>
        </w:rPr>
        <w:t>Honours Requirements at Level 4:</w:t>
      </w:r>
      <w:r w:rsidRPr="00D65D59">
        <w:rPr>
          <w:rFonts w:eastAsia="Times New Roman"/>
          <w:b/>
          <w:bCs/>
          <w:sz w:val="24"/>
          <w:szCs w:val="24"/>
        </w:rPr>
        <w:t xml:space="preserve"> </w:t>
      </w:r>
      <w:r w:rsidRPr="00E357CD">
        <w:rPr>
          <w:rFonts w:eastAsiaTheme="minorEastAsia"/>
          <w:lang w:eastAsia="en-GB"/>
        </w:rPr>
        <w:t>Single Honours students must take 120 credits in total</w:t>
      </w:r>
      <w:r w:rsidRPr="00E357CD">
        <w:rPr>
          <w:rFonts w:eastAsia="Times New Roman"/>
          <w:sz w:val="24"/>
        </w:rPr>
        <w:t xml:space="preserve">. </w:t>
      </w:r>
      <w:r w:rsidRPr="00D65D59">
        <w:rPr>
          <w:rFonts w:eastAsia="Times New Roman"/>
        </w:rPr>
        <w:t>All modules at Level 4 are mandatory for Honours students.</w:t>
      </w:r>
      <w:r w:rsidRPr="00670D29">
        <w:rPr>
          <w:rFonts w:eastAsia="Times New Roman"/>
          <w:b/>
          <w:bCs/>
        </w:rPr>
        <w:t xml:space="preserve"> </w:t>
      </w:r>
    </w:p>
    <w:p w14:paraId="00FE048F" w14:textId="77777777" w:rsidR="00651675" w:rsidRDefault="00651675"/>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349"/>
        <w:gridCol w:w="1047"/>
        <w:gridCol w:w="1570"/>
        <w:gridCol w:w="1516"/>
        <w:gridCol w:w="1787"/>
      </w:tblGrid>
      <w:tr w:rsidR="00E357CD" w:rsidRPr="00D65D59" w14:paraId="7B8F564F" w14:textId="77777777" w:rsidTr="003329A2">
        <w:trPr>
          <w:trHeight w:val="488"/>
        </w:trPr>
        <w:tc>
          <w:tcPr>
            <w:tcW w:w="4059" w:type="pct"/>
            <w:gridSpan w:val="5"/>
            <w:shd w:val="clear" w:color="auto" w:fill="E6E6E6"/>
          </w:tcPr>
          <w:p w14:paraId="2C019305" w14:textId="77777777" w:rsidR="008741EA" w:rsidRDefault="008741EA" w:rsidP="00D65D59">
            <w:pPr>
              <w:spacing w:after="0" w:line="240" w:lineRule="auto"/>
              <w:rPr>
                <w:rFonts w:eastAsia="Times New Roman"/>
                <w:b/>
              </w:rPr>
            </w:pPr>
          </w:p>
          <w:p w14:paraId="5371F06D" w14:textId="77777777" w:rsidR="00E357CD" w:rsidRPr="00D65D59" w:rsidRDefault="00E357CD" w:rsidP="00D65D59">
            <w:pPr>
              <w:spacing w:after="0" w:line="240" w:lineRule="auto"/>
              <w:rPr>
                <w:rFonts w:eastAsia="Times New Roman"/>
                <w:b/>
              </w:rPr>
            </w:pPr>
            <w:r w:rsidRPr="00D65D59">
              <w:rPr>
                <w:rFonts w:eastAsia="Times New Roman"/>
                <w:b/>
              </w:rPr>
              <w:t xml:space="preserve">LEVEL 5 </w:t>
            </w:r>
            <w:r w:rsidR="008741EA">
              <w:rPr>
                <w:rFonts w:eastAsia="Times New Roman"/>
                <w:b/>
              </w:rPr>
              <w:t>Mandatory Modules</w:t>
            </w:r>
          </w:p>
        </w:tc>
        <w:tc>
          <w:tcPr>
            <w:tcW w:w="941" w:type="pct"/>
            <w:shd w:val="clear" w:color="auto" w:fill="E6E6E6"/>
          </w:tcPr>
          <w:p w14:paraId="55215A3A" w14:textId="77777777" w:rsidR="00E357CD" w:rsidRPr="00D65D59" w:rsidRDefault="00E357CD" w:rsidP="00D65D59">
            <w:pPr>
              <w:spacing w:after="0" w:line="240" w:lineRule="auto"/>
              <w:rPr>
                <w:rFonts w:eastAsia="Times New Roman"/>
                <w:b/>
              </w:rPr>
            </w:pPr>
          </w:p>
        </w:tc>
      </w:tr>
      <w:tr w:rsidR="00EE6A41" w:rsidRPr="00D65D59" w14:paraId="562A970E" w14:textId="77777777" w:rsidTr="003329A2">
        <w:trPr>
          <w:cantSplit/>
          <w:trHeight w:val="539"/>
        </w:trPr>
        <w:tc>
          <w:tcPr>
            <w:tcW w:w="644" w:type="pct"/>
            <w:vAlign w:val="center"/>
          </w:tcPr>
          <w:p w14:paraId="44EEFC7A" w14:textId="77777777" w:rsidR="00E357CD" w:rsidRPr="00D65D59" w:rsidRDefault="00E357CD" w:rsidP="00D65D59">
            <w:pPr>
              <w:spacing w:after="0" w:line="240" w:lineRule="auto"/>
              <w:rPr>
                <w:rFonts w:eastAsia="Times New Roman"/>
                <w:sz w:val="20"/>
                <w:szCs w:val="24"/>
              </w:rPr>
            </w:pPr>
            <w:r w:rsidRPr="00D65D59">
              <w:rPr>
                <w:rFonts w:eastAsia="Times New Roman"/>
                <w:b/>
                <w:sz w:val="20"/>
                <w:szCs w:val="24"/>
              </w:rPr>
              <w:t>Module Code</w:t>
            </w:r>
          </w:p>
        </w:tc>
        <w:tc>
          <w:tcPr>
            <w:tcW w:w="1237" w:type="pct"/>
            <w:vAlign w:val="center"/>
          </w:tcPr>
          <w:p w14:paraId="1F589DD4" w14:textId="77777777" w:rsidR="00E357CD" w:rsidRPr="00D65D59" w:rsidRDefault="00E357CD" w:rsidP="00D65D59">
            <w:pPr>
              <w:spacing w:after="0" w:line="240" w:lineRule="auto"/>
              <w:rPr>
                <w:rFonts w:eastAsia="Times New Roman"/>
                <w:b/>
                <w:sz w:val="20"/>
                <w:szCs w:val="24"/>
              </w:rPr>
            </w:pPr>
            <w:r w:rsidRPr="00D65D59">
              <w:rPr>
                <w:rFonts w:eastAsia="Times New Roman"/>
                <w:b/>
                <w:sz w:val="20"/>
                <w:szCs w:val="24"/>
              </w:rPr>
              <w:t>Module Title</w:t>
            </w:r>
          </w:p>
        </w:tc>
        <w:tc>
          <w:tcPr>
            <w:tcW w:w="551" w:type="pct"/>
            <w:vAlign w:val="center"/>
          </w:tcPr>
          <w:p w14:paraId="25AB88C3" w14:textId="77777777" w:rsidR="00E357CD" w:rsidRPr="00D65D59" w:rsidRDefault="00E357CD" w:rsidP="00D65D59">
            <w:pPr>
              <w:spacing w:after="0" w:line="240" w:lineRule="auto"/>
              <w:ind w:left="-14"/>
              <w:rPr>
                <w:rFonts w:eastAsia="Times New Roman"/>
                <w:b/>
                <w:sz w:val="20"/>
                <w:szCs w:val="24"/>
              </w:rPr>
            </w:pPr>
            <w:r w:rsidRPr="00D65D59">
              <w:rPr>
                <w:rFonts w:eastAsia="Times New Roman"/>
                <w:b/>
                <w:sz w:val="20"/>
                <w:szCs w:val="24"/>
              </w:rPr>
              <w:t>Credits</w:t>
            </w:r>
          </w:p>
          <w:p w14:paraId="40AA63E7" w14:textId="77777777" w:rsidR="00E357CD" w:rsidRPr="00D65D59" w:rsidRDefault="00E357CD" w:rsidP="00D65D59">
            <w:pPr>
              <w:spacing w:after="0" w:line="240" w:lineRule="auto"/>
              <w:ind w:left="-14"/>
              <w:rPr>
                <w:rFonts w:eastAsia="Times New Roman"/>
                <w:sz w:val="20"/>
                <w:szCs w:val="24"/>
              </w:rPr>
            </w:pPr>
            <w:r w:rsidRPr="00D65D59">
              <w:rPr>
                <w:rFonts w:eastAsia="Times New Roman"/>
                <w:sz w:val="20"/>
                <w:szCs w:val="24"/>
              </w:rPr>
              <w:t>(Number)</w:t>
            </w:r>
          </w:p>
        </w:tc>
        <w:tc>
          <w:tcPr>
            <w:tcW w:w="828" w:type="pct"/>
            <w:vAlign w:val="center"/>
          </w:tcPr>
          <w:p w14:paraId="63C75E32" w14:textId="77777777" w:rsidR="00E357CD" w:rsidRPr="00D65D59" w:rsidRDefault="00E357CD" w:rsidP="00E357CD">
            <w:pPr>
              <w:spacing w:after="0" w:line="240" w:lineRule="auto"/>
              <w:jc w:val="center"/>
              <w:rPr>
                <w:rFonts w:eastAsia="Times New Roman"/>
                <w:b/>
                <w:sz w:val="20"/>
                <w:szCs w:val="24"/>
              </w:rPr>
            </w:pPr>
            <w:r w:rsidRPr="00D65D59">
              <w:rPr>
                <w:rFonts w:eastAsia="Times New Roman"/>
                <w:b/>
                <w:sz w:val="20"/>
                <w:szCs w:val="24"/>
              </w:rPr>
              <w:t>Status</w:t>
            </w:r>
          </w:p>
          <w:p w14:paraId="727596BA" w14:textId="77777777" w:rsidR="00E357CD" w:rsidRPr="00D65D59" w:rsidRDefault="00E357CD" w:rsidP="00D65D59">
            <w:pPr>
              <w:spacing w:after="0" w:line="240" w:lineRule="auto"/>
              <w:rPr>
                <w:rFonts w:eastAsia="Times New Roman"/>
                <w:sz w:val="20"/>
                <w:szCs w:val="24"/>
              </w:rPr>
            </w:pPr>
            <w:r w:rsidRPr="00D65D59">
              <w:rPr>
                <w:rFonts w:eastAsia="Times New Roman"/>
                <w:sz w:val="20"/>
                <w:szCs w:val="24"/>
              </w:rPr>
              <w:t>Mandatory (M)</w:t>
            </w:r>
          </w:p>
          <w:p w14:paraId="2424535C" w14:textId="77777777" w:rsidR="00E357CD" w:rsidRPr="00D65D59" w:rsidRDefault="00E357CD" w:rsidP="00E357CD">
            <w:pPr>
              <w:spacing w:after="0" w:line="240" w:lineRule="auto"/>
              <w:jc w:val="center"/>
              <w:rPr>
                <w:rFonts w:eastAsia="Times New Roman"/>
                <w:b/>
                <w:sz w:val="20"/>
                <w:szCs w:val="24"/>
              </w:rPr>
            </w:pPr>
            <w:r w:rsidRPr="00D65D59">
              <w:rPr>
                <w:rFonts w:eastAsia="Times New Roman"/>
                <w:sz w:val="20"/>
                <w:szCs w:val="24"/>
              </w:rPr>
              <w:t>Option (O)</w:t>
            </w:r>
          </w:p>
        </w:tc>
        <w:tc>
          <w:tcPr>
            <w:tcW w:w="799" w:type="pct"/>
            <w:vAlign w:val="center"/>
          </w:tcPr>
          <w:p w14:paraId="209EB894" w14:textId="77777777" w:rsidR="00E357CD" w:rsidRPr="00D65D59" w:rsidRDefault="00060967" w:rsidP="00060967">
            <w:pPr>
              <w:spacing w:after="0" w:line="240" w:lineRule="auto"/>
              <w:jc w:val="center"/>
              <w:rPr>
                <w:rFonts w:eastAsia="Times New Roman"/>
                <w:b/>
                <w:sz w:val="20"/>
                <w:szCs w:val="24"/>
              </w:rPr>
            </w:pPr>
            <w:r>
              <w:rPr>
                <w:rFonts w:eastAsia="Times New Roman"/>
                <w:b/>
                <w:sz w:val="20"/>
                <w:szCs w:val="24"/>
              </w:rPr>
              <w:t>Pre-requisites</w:t>
            </w:r>
          </w:p>
        </w:tc>
        <w:tc>
          <w:tcPr>
            <w:tcW w:w="941" w:type="pct"/>
          </w:tcPr>
          <w:p w14:paraId="041BDC89" w14:textId="77777777" w:rsidR="00E357CD" w:rsidRPr="00E357CD" w:rsidRDefault="00E357CD" w:rsidP="00E357CD">
            <w:pPr>
              <w:shd w:val="clear" w:color="auto" w:fill="FFFFFF" w:themeFill="background1"/>
              <w:spacing w:after="60"/>
              <w:contextualSpacing/>
              <w:jc w:val="center"/>
              <w:rPr>
                <w:b/>
                <w:sz w:val="20"/>
                <w:szCs w:val="18"/>
                <w:lang w:eastAsia="en-GB"/>
              </w:rPr>
            </w:pPr>
            <w:r w:rsidRPr="00D65D59">
              <w:rPr>
                <w:rFonts w:eastAsia="Times New Roman"/>
                <w:b/>
                <w:sz w:val="20"/>
                <w:szCs w:val="24"/>
              </w:rPr>
              <w:t>Co-requisites</w:t>
            </w:r>
            <w:r w:rsidRPr="00E357CD">
              <w:rPr>
                <w:b/>
                <w:sz w:val="20"/>
                <w:szCs w:val="18"/>
                <w:lang w:eastAsia="en-GB"/>
              </w:rPr>
              <w:t>/</w:t>
            </w:r>
          </w:p>
          <w:p w14:paraId="3BE83449" w14:textId="77777777" w:rsidR="00E357CD" w:rsidRPr="00D65D59" w:rsidRDefault="00E357CD" w:rsidP="00E357CD">
            <w:pPr>
              <w:spacing w:after="0" w:line="240" w:lineRule="auto"/>
              <w:jc w:val="center"/>
              <w:rPr>
                <w:rFonts w:eastAsia="Times New Roman"/>
                <w:b/>
                <w:sz w:val="20"/>
                <w:szCs w:val="24"/>
              </w:rPr>
            </w:pPr>
            <w:r w:rsidRPr="00E357CD">
              <w:rPr>
                <w:b/>
                <w:sz w:val="20"/>
                <w:szCs w:val="18"/>
                <w:lang w:eastAsia="en-GB"/>
              </w:rPr>
              <w:t>exclusions and other notes*</w:t>
            </w:r>
          </w:p>
        </w:tc>
      </w:tr>
      <w:tr w:rsidR="00EE6A41" w:rsidRPr="00073580" w14:paraId="54801C12" w14:textId="77777777" w:rsidTr="00D92DB9">
        <w:trPr>
          <w:trHeight w:val="373"/>
        </w:trPr>
        <w:tc>
          <w:tcPr>
            <w:tcW w:w="644" w:type="pct"/>
            <w:vAlign w:val="center"/>
          </w:tcPr>
          <w:p w14:paraId="3AF1D951" w14:textId="77777777" w:rsidR="00E357CD" w:rsidRPr="00EE6A41" w:rsidRDefault="00D92DB9" w:rsidP="00D92DB9">
            <w:pPr>
              <w:spacing w:after="0" w:line="240" w:lineRule="auto"/>
              <w:rPr>
                <w:rFonts w:eastAsia="Times New Roman"/>
                <w:sz w:val="20"/>
                <w:szCs w:val="20"/>
              </w:rPr>
            </w:pPr>
            <w:r>
              <w:rPr>
                <w:rFonts w:eastAsia="Times New Roman"/>
                <w:sz w:val="20"/>
                <w:szCs w:val="20"/>
              </w:rPr>
              <w:t>PHOR</w:t>
            </w:r>
            <w:r w:rsidR="00E357CD" w:rsidRPr="00EE6A41">
              <w:rPr>
                <w:rFonts w:eastAsia="Times New Roman"/>
                <w:sz w:val="20"/>
                <w:szCs w:val="20"/>
              </w:rPr>
              <w:t>20</w:t>
            </w:r>
            <w:r w:rsidR="00EE6A41" w:rsidRPr="00EE6A41">
              <w:rPr>
                <w:rFonts w:eastAsia="Times New Roman"/>
                <w:sz w:val="20"/>
                <w:szCs w:val="20"/>
              </w:rPr>
              <w:t>01</w:t>
            </w:r>
          </w:p>
        </w:tc>
        <w:tc>
          <w:tcPr>
            <w:tcW w:w="1237" w:type="pct"/>
            <w:vAlign w:val="center"/>
          </w:tcPr>
          <w:p w14:paraId="6B2ABB1C" w14:textId="77777777" w:rsidR="00E357CD" w:rsidRPr="00EE6A41" w:rsidRDefault="00E357CD" w:rsidP="00073580">
            <w:pPr>
              <w:spacing w:after="0" w:line="240" w:lineRule="auto"/>
              <w:rPr>
                <w:rFonts w:eastAsia="Times New Roman"/>
                <w:sz w:val="20"/>
                <w:szCs w:val="20"/>
              </w:rPr>
            </w:pPr>
            <w:r w:rsidRPr="00EE6A41">
              <w:rPr>
                <w:rFonts w:eastAsia="Times New Roman"/>
                <w:sz w:val="20"/>
                <w:szCs w:val="20"/>
                <w:lang w:eastAsia="en-GB"/>
              </w:rPr>
              <w:t>Applied Plant Sciences</w:t>
            </w:r>
          </w:p>
        </w:tc>
        <w:tc>
          <w:tcPr>
            <w:tcW w:w="551" w:type="pct"/>
            <w:vAlign w:val="center"/>
          </w:tcPr>
          <w:p w14:paraId="61591456" w14:textId="77777777" w:rsidR="00E357CD" w:rsidRPr="00EE6A41" w:rsidRDefault="00E357CD" w:rsidP="00073580">
            <w:pPr>
              <w:spacing w:after="0" w:line="240" w:lineRule="auto"/>
              <w:jc w:val="center"/>
              <w:rPr>
                <w:rFonts w:eastAsia="Times New Roman"/>
                <w:sz w:val="20"/>
                <w:szCs w:val="20"/>
              </w:rPr>
            </w:pPr>
            <w:r w:rsidRPr="00EE6A41">
              <w:rPr>
                <w:rFonts w:eastAsia="Times New Roman"/>
                <w:sz w:val="20"/>
                <w:szCs w:val="20"/>
              </w:rPr>
              <w:t>30</w:t>
            </w:r>
          </w:p>
        </w:tc>
        <w:tc>
          <w:tcPr>
            <w:tcW w:w="828" w:type="pct"/>
            <w:vAlign w:val="center"/>
          </w:tcPr>
          <w:p w14:paraId="316E0820" w14:textId="77777777" w:rsidR="00E357CD" w:rsidRPr="00EE6A41" w:rsidRDefault="00E357CD" w:rsidP="00073580">
            <w:pPr>
              <w:spacing w:after="0" w:line="240" w:lineRule="auto"/>
              <w:jc w:val="center"/>
              <w:rPr>
                <w:rFonts w:eastAsia="Times New Roman"/>
                <w:sz w:val="20"/>
                <w:szCs w:val="20"/>
              </w:rPr>
            </w:pPr>
            <w:r w:rsidRPr="00EE6A41">
              <w:rPr>
                <w:rFonts w:eastAsia="Times New Roman"/>
                <w:sz w:val="20"/>
                <w:szCs w:val="20"/>
              </w:rPr>
              <w:t>M</w:t>
            </w:r>
          </w:p>
        </w:tc>
        <w:tc>
          <w:tcPr>
            <w:tcW w:w="799" w:type="pct"/>
            <w:vAlign w:val="center"/>
          </w:tcPr>
          <w:p w14:paraId="653A8824" w14:textId="77777777" w:rsidR="00E357CD" w:rsidRPr="00EE6A41" w:rsidRDefault="00EE6A41" w:rsidP="00EE6A41">
            <w:pPr>
              <w:spacing w:after="0" w:line="240" w:lineRule="auto"/>
              <w:jc w:val="center"/>
              <w:rPr>
                <w:rFonts w:eastAsia="Times New Roman"/>
                <w:sz w:val="20"/>
                <w:szCs w:val="20"/>
              </w:rPr>
            </w:pPr>
            <w:r w:rsidRPr="00EE6A41">
              <w:rPr>
                <w:rFonts w:eastAsia="Times New Roman"/>
                <w:sz w:val="20"/>
                <w:szCs w:val="20"/>
              </w:rPr>
              <w:t>PHOR1003</w:t>
            </w:r>
          </w:p>
        </w:tc>
        <w:tc>
          <w:tcPr>
            <w:tcW w:w="941" w:type="pct"/>
            <w:vAlign w:val="center"/>
          </w:tcPr>
          <w:p w14:paraId="1185C916" w14:textId="77777777" w:rsidR="00E357CD" w:rsidRPr="00EE6A41" w:rsidRDefault="00E357CD" w:rsidP="00E357CD">
            <w:pPr>
              <w:spacing w:after="0" w:line="240" w:lineRule="auto"/>
              <w:jc w:val="center"/>
              <w:rPr>
                <w:rFonts w:eastAsia="Times New Roman"/>
                <w:sz w:val="20"/>
                <w:szCs w:val="20"/>
              </w:rPr>
            </w:pPr>
            <w:r w:rsidRPr="00EE6A41">
              <w:rPr>
                <w:rFonts w:eastAsia="Times New Roman"/>
                <w:sz w:val="20"/>
                <w:szCs w:val="20"/>
              </w:rPr>
              <w:t>None</w:t>
            </w:r>
          </w:p>
        </w:tc>
      </w:tr>
      <w:tr w:rsidR="00EE6A41" w:rsidRPr="00073580" w14:paraId="1A1B5A08" w14:textId="77777777" w:rsidTr="00D92DB9">
        <w:trPr>
          <w:trHeight w:hRule="exact" w:val="545"/>
        </w:trPr>
        <w:tc>
          <w:tcPr>
            <w:tcW w:w="644" w:type="pct"/>
            <w:vAlign w:val="center"/>
          </w:tcPr>
          <w:p w14:paraId="51C1B887" w14:textId="77777777" w:rsidR="00D42F94" w:rsidRPr="00EE6A41" w:rsidRDefault="00D92DB9" w:rsidP="00D92DB9">
            <w:pPr>
              <w:spacing w:after="0" w:line="240" w:lineRule="auto"/>
              <w:rPr>
                <w:rFonts w:eastAsia="Times New Roman"/>
                <w:sz w:val="20"/>
                <w:szCs w:val="20"/>
              </w:rPr>
            </w:pPr>
            <w:r>
              <w:rPr>
                <w:rFonts w:eastAsia="Times New Roman"/>
                <w:sz w:val="20"/>
                <w:szCs w:val="20"/>
              </w:rPr>
              <w:t>PHOR</w:t>
            </w:r>
            <w:r w:rsidR="00D42F94" w:rsidRPr="00EE6A41">
              <w:rPr>
                <w:rFonts w:eastAsia="Times New Roman"/>
                <w:sz w:val="20"/>
                <w:szCs w:val="20"/>
              </w:rPr>
              <w:t>20</w:t>
            </w:r>
            <w:r w:rsidR="00EE6A41" w:rsidRPr="00EE6A41">
              <w:rPr>
                <w:rFonts w:eastAsia="Times New Roman"/>
                <w:sz w:val="20"/>
                <w:szCs w:val="20"/>
              </w:rPr>
              <w:t>02</w:t>
            </w:r>
          </w:p>
        </w:tc>
        <w:tc>
          <w:tcPr>
            <w:tcW w:w="1237" w:type="pct"/>
            <w:vAlign w:val="center"/>
          </w:tcPr>
          <w:p w14:paraId="0FD0F2A8" w14:textId="77777777" w:rsidR="00D42F94" w:rsidRPr="00EE6A41" w:rsidRDefault="00D42F94" w:rsidP="00D42F94">
            <w:pPr>
              <w:spacing w:after="0" w:line="240" w:lineRule="auto"/>
              <w:rPr>
                <w:rFonts w:eastAsia="Times New Roman"/>
                <w:sz w:val="20"/>
                <w:szCs w:val="20"/>
              </w:rPr>
            </w:pPr>
            <w:r w:rsidRPr="00EE6A41">
              <w:rPr>
                <w:rFonts w:eastAsia="Times New Roman"/>
                <w:sz w:val="20"/>
                <w:szCs w:val="20"/>
                <w:lang w:eastAsia="en-GB"/>
              </w:rPr>
              <w:t>Research Design and Analysis</w:t>
            </w:r>
          </w:p>
        </w:tc>
        <w:tc>
          <w:tcPr>
            <w:tcW w:w="551" w:type="pct"/>
            <w:vAlign w:val="center"/>
          </w:tcPr>
          <w:p w14:paraId="5DF9C1D0"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15</w:t>
            </w:r>
          </w:p>
        </w:tc>
        <w:tc>
          <w:tcPr>
            <w:tcW w:w="828" w:type="pct"/>
            <w:vAlign w:val="center"/>
          </w:tcPr>
          <w:p w14:paraId="518D3DE6"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M</w:t>
            </w:r>
          </w:p>
        </w:tc>
        <w:tc>
          <w:tcPr>
            <w:tcW w:w="799" w:type="pct"/>
            <w:vAlign w:val="center"/>
          </w:tcPr>
          <w:p w14:paraId="328C8BA1" w14:textId="77777777" w:rsidR="00D42F94" w:rsidRPr="00EE6A41" w:rsidRDefault="002B086E" w:rsidP="00D42F94">
            <w:pPr>
              <w:spacing w:after="0" w:line="240" w:lineRule="auto"/>
              <w:jc w:val="center"/>
              <w:rPr>
                <w:rFonts w:eastAsia="Times New Roman"/>
                <w:sz w:val="20"/>
                <w:szCs w:val="20"/>
              </w:rPr>
            </w:pPr>
            <w:r>
              <w:rPr>
                <w:rFonts w:eastAsia="Times New Roman"/>
                <w:sz w:val="20"/>
                <w:szCs w:val="20"/>
              </w:rPr>
              <w:t>PHOR1001</w:t>
            </w:r>
          </w:p>
        </w:tc>
        <w:tc>
          <w:tcPr>
            <w:tcW w:w="941" w:type="pct"/>
            <w:vAlign w:val="center"/>
          </w:tcPr>
          <w:p w14:paraId="54D5689E"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None</w:t>
            </w:r>
          </w:p>
        </w:tc>
      </w:tr>
      <w:tr w:rsidR="00EE6A41" w:rsidRPr="00073580" w14:paraId="07F2C557" w14:textId="77777777" w:rsidTr="00D92DB9">
        <w:trPr>
          <w:trHeight w:val="407"/>
        </w:trPr>
        <w:tc>
          <w:tcPr>
            <w:tcW w:w="644" w:type="pct"/>
            <w:vAlign w:val="center"/>
          </w:tcPr>
          <w:p w14:paraId="26599636" w14:textId="77777777" w:rsidR="00D42F94" w:rsidRPr="00EE6A41" w:rsidRDefault="00D92DB9" w:rsidP="00D92DB9">
            <w:pPr>
              <w:spacing w:after="0" w:line="240" w:lineRule="auto"/>
              <w:rPr>
                <w:rFonts w:eastAsia="Times New Roman"/>
                <w:sz w:val="20"/>
                <w:szCs w:val="20"/>
              </w:rPr>
            </w:pPr>
            <w:r>
              <w:rPr>
                <w:rFonts w:eastAsia="Times New Roman"/>
                <w:sz w:val="20"/>
                <w:szCs w:val="20"/>
              </w:rPr>
              <w:t>PHOR</w:t>
            </w:r>
            <w:r w:rsidR="00EE6A41" w:rsidRPr="00EE6A41">
              <w:rPr>
                <w:rFonts w:eastAsia="Times New Roman"/>
                <w:sz w:val="20"/>
                <w:szCs w:val="20"/>
              </w:rPr>
              <w:t>2003</w:t>
            </w:r>
          </w:p>
        </w:tc>
        <w:tc>
          <w:tcPr>
            <w:tcW w:w="1237" w:type="pct"/>
            <w:vAlign w:val="center"/>
          </w:tcPr>
          <w:p w14:paraId="55E45D06" w14:textId="77777777" w:rsidR="00D42F94" w:rsidRPr="00EE6A41" w:rsidRDefault="00D92DB9" w:rsidP="00D42F94">
            <w:pPr>
              <w:spacing w:after="0" w:line="240" w:lineRule="auto"/>
              <w:rPr>
                <w:rFonts w:eastAsia="Times New Roman"/>
                <w:sz w:val="20"/>
                <w:szCs w:val="20"/>
              </w:rPr>
            </w:pPr>
            <w:r>
              <w:rPr>
                <w:rFonts w:eastAsia="Times New Roman"/>
                <w:sz w:val="20"/>
                <w:szCs w:val="20"/>
                <w:lang w:eastAsia="en-GB"/>
              </w:rPr>
              <w:t>Horticulture Business and</w:t>
            </w:r>
            <w:r w:rsidR="00D42F94" w:rsidRPr="00EE6A41">
              <w:rPr>
                <w:rFonts w:eastAsia="Times New Roman"/>
                <w:sz w:val="20"/>
                <w:szCs w:val="20"/>
                <w:lang w:eastAsia="en-GB"/>
              </w:rPr>
              <w:t xml:space="preserve"> Trade</w:t>
            </w:r>
          </w:p>
        </w:tc>
        <w:tc>
          <w:tcPr>
            <w:tcW w:w="551" w:type="pct"/>
            <w:vAlign w:val="center"/>
          </w:tcPr>
          <w:p w14:paraId="34D18CFE"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15</w:t>
            </w:r>
          </w:p>
        </w:tc>
        <w:tc>
          <w:tcPr>
            <w:tcW w:w="828" w:type="pct"/>
            <w:vAlign w:val="center"/>
          </w:tcPr>
          <w:p w14:paraId="661AAFA2"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M</w:t>
            </w:r>
          </w:p>
        </w:tc>
        <w:tc>
          <w:tcPr>
            <w:tcW w:w="799" w:type="pct"/>
            <w:vAlign w:val="center"/>
          </w:tcPr>
          <w:p w14:paraId="28D0BF02"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None</w:t>
            </w:r>
          </w:p>
        </w:tc>
        <w:tc>
          <w:tcPr>
            <w:tcW w:w="941" w:type="pct"/>
            <w:vAlign w:val="center"/>
          </w:tcPr>
          <w:p w14:paraId="6B3C6B71"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None</w:t>
            </w:r>
          </w:p>
        </w:tc>
      </w:tr>
      <w:tr w:rsidR="00EE6A41" w:rsidRPr="00D65D59" w14:paraId="13B7C5E4" w14:textId="77777777" w:rsidTr="00D92DB9">
        <w:trPr>
          <w:trHeight w:val="416"/>
        </w:trPr>
        <w:tc>
          <w:tcPr>
            <w:tcW w:w="644" w:type="pct"/>
            <w:vAlign w:val="center"/>
          </w:tcPr>
          <w:p w14:paraId="078954AE" w14:textId="77777777" w:rsidR="00D42F94" w:rsidRPr="00EE6A41" w:rsidRDefault="00D92DB9" w:rsidP="00D92DB9">
            <w:pPr>
              <w:spacing w:after="0" w:line="240" w:lineRule="auto"/>
              <w:rPr>
                <w:rFonts w:eastAsia="Times New Roman"/>
                <w:sz w:val="20"/>
                <w:szCs w:val="24"/>
              </w:rPr>
            </w:pPr>
            <w:r>
              <w:rPr>
                <w:rFonts w:eastAsia="Times New Roman"/>
                <w:sz w:val="20"/>
                <w:szCs w:val="20"/>
              </w:rPr>
              <w:t>PHOR</w:t>
            </w:r>
            <w:r w:rsidR="00EE6A41" w:rsidRPr="00EE6A41">
              <w:rPr>
                <w:rFonts w:eastAsia="Times New Roman"/>
                <w:sz w:val="20"/>
                <w:szCs w:val="24"/>
              </w:rPr>
              <w:t>2004</w:t>
            </w:r>
          </w:p>
        </w:tc>
        <w:tc>
          <w:tcPr>
            <w:tcW w:w="1237" w:type="pct"/>
            <w:vAlign w:val="center"/>
          </w:tcPr>
          <w:p w14:paraId="3A8241EC" w14:textId="77777777" w:rsidR="00D42F94" w:rsidRPr="00EE6A41" w:rsidRDefault="00D42F94" w:rsidP="00D42F94">
            <w:pPr>
              <w:spacing w:after="0" w:line="240" w:lineRule="auto"/>
              <w:rPr>
                <w:rFonts w:eastAsia="Times New Roman"/>
                <w:sz w:val="20"/>
                <w:szCs w:val="24"/>
              </w:rPr>
            </w:pPr>
            <w:r w:rsidRPr="00EE6A41">
              <w:rPr>
                <w:rFonts w:eastAsia="Times New Roman"/>
                <w:sz w:val="20"/>
                <w:szCs w:val="20"/>
                <w:lang w:eastAsia="en-GB"/>
              </w:rPr>
              <w:t>Sustainable Horticulture</w:t>
            </w:r>
          </w:p>
        </w:tc>
        <w:tc>
          <w:tcPr>
            <w:tcW w:w="551" w:type="pct"/>
            <w:vAlign w:val="center"/>
          </w:tcPr>
          <w:p w14:paraId="3227C2BE" w14:textId="77777777" w:rsidR="00D42F94" w:rsidRPr="00EE6A41" w:rsidRDefault="00D42F94" w:rsidP="00D42F94">
            <w:pPr>
              <w:spacing w:after="0" w:line="240" w:lineRule="auto"/>
              <w:jc w:val="center"/>
              <w:rPr>
                <w:rFonts w:eastAsia="Times New Roman"/>
                <w:sz w:val="20"/>
                <w:szCs w:val="24"/>
              </w:rPr>
            </w:pPr>
            <w:r w:rsidRPr="00EE6A41">
              <w:rPr>
                <w:rFonts w:eastAsia="Times New Roman"/>
                <w:sz w:val="20"/>
                <w:szCs w:val="24"/>
              </w:rPr>
              <w:t>15</w:t>
            </w:r>
          </w:p>
        </w:tc>
        <w:tc>
          <w:tcPr>
            <w:tcW w:w="828" w:type="pct"/>
            <w:vAlign w:val="center"/>
          </w:tcPr>
          <w:p w14:paraId="3A66BBDB" w14:textId="77777777" w:rsidR="00D42F94" w:rsidRPr="00EE6A41" w:rsidRDefault="00D42F94" w:rsidP="00D42F94">
            <w:pPr>
              <w:spacing w:after="0" w:line="240" w:lineRule="auto"/>
              <w:jc w:val="center"/>
              <w:rPr>
                <w:rFonts w:eastAsia="Times New Roman"/>
                <w:sz w:val="20"/>
                <w:szCs w:val="24"/>
              </w:rPr>
            </w:pPr>
            <w:r w:rsidRPr="00EE6A41">
              <w:rPr>
                <w:rFonts w:eastAsia="Times New Roman"/>
                <w:sz w:val="20"/>
                <w:szCs w:val="24"/>
              </w:rPr>
              <w:t>M</w:t>
            </w:r>
          </w:p>
        </w:tc>
        <w:tc>
          <w:tcPr>
            <w:tcW w:w="799" w:type="pct"/>
            <w:vAlign w:val="center"/>
          </w:tcPr>
          <w:p w14:paraId="12418951" w14:textId="77777777" w:rsidR="00D42F94" w:rsidRPr="00EE6A41" w:rsidRDefault="00D42F94" w:rsidP="00D42F94">
            <w:pPr>
              <w:spacing w:after="0" w:line="240" w:lineRule="auto"/>
              <w:jc w:val="center"/>
              <w:rPr>
                <w:rFonts w:eastAsia="Times New Roman"/>
                <w:sz w:val="20"/>
                <w:szCs w:val="24"/>
              </w:rPr>
            </w:pPr>
            <w:r w:rsidRPr="00EE6A41">
              <w:rPr>
                <w:rFonts w:eastAsia="Times New Roman"/>
                <w:sz w:val="20"/>
                <w:szCs w:val="24"/>
              </w:rPr>
              <w:t>None</w:t>
            </w:r>
          </w:p>
        </w:tc>
        <w:tc>
          <w:tcPr>
            <w:tcW w:w="941" w:type="pct"/>
            <w:vAlign w:val="center"/>
          </w:tcPr>
          <w:p w14:paraId="773DAA36" w14:textId="77777777" w:rsidR="00D42F94" w:rsidRPr="00EE6A41" w:rsidRDefault="00D42F94" w:rsidP="00D42F94">
            <w:pPr>
              <w:spacing w:after="0" w:line="240" w:lineRule="auto"/>
              <w:jc w:val="center"/>
              <w:rPr>
                <w:rFonts w:eastAsia="Times New Roman"/>
                <w:sz w:val="20"/>
                <w:szCs w:val="20"/>
              </w:rPr>
            </w:pPr>
            <w:r w:rsidRPr="00EE6A41">
              <w:rPr>
                <w:rFonts w:eastAsia="Times New Roman"/>
                <w:sz w:val="20"/>
                <w:szCs w:val="20"/>
              </w:rPr>
              <w:t>None</w:t>
            </w:r>
          </w:p>
        </w:tc>
      </w:tr>
      <w:tr w:rsidR="003329A2" w:rsidRPr="00D65D59" w14:paraId="3C07EC3E" w14:textId="77777777" w:rsidTr="00D92DB9">
        <w:trPr>
          <w:trHeight w:val="385"/>
        </w:trPr>
        <w:tc>
          <w:tcPr>
            <w:tcW w:w="644" w:type="pct"/>
            <w:vAlign w:val="center"/>
          </w:tcPr>
          <w:p w14:paraId="0C2F8171" w14:textId="77777777" w:rsidR="003329A2" w:rsidRPr="00EE6A41" w:rsidRDefault="00D92DB9" w:rsidP="00D92DB9">
            <w:pPr>
              <w:spacing w:after="0" w:line="240" w:lineRule="auto"/>
              <w:rPr>
                <w:rFonts w:eastAsia="Times New Roman"/>
                <w:sz w:val="20"/>
                <w:szCs w:val="24"/>
              </w:rPr>
            </w:pPr>
            <w:r>
              <w:rPr>
                <w:rFonts w:eastAsia="Times New Roman"/>
                <w:sz w:val="20"/>
                <w:szCs w:val="20"/>
              </w:rPr>
              <w:t>PHOR</w:t>
            </w:r>
            <w:r w:rsidR="003329A2" w:rsidRPr="00EE6A41">
              <w:rPr>
                <w:rFonts w:eastAsia="Times New Roman"/>
                <w:sz w:val="20"/>
                <w:szCs w:val="24"/>
              </w:rPr>
              <w:t>20</w:t>
            </w:r>
            <w:r w:rsidR="003329A2">
              <w:rPr>
                <w:rFonts w:eastAsia="Times New Roman"/>
                <w:sz w:val="20"/>
                <w:szCs w:val="24"/>
              </w:rPr>
              <w:t>0</w:t>
            </w:r>
            <w:r>
              <w:rPr>
                <w:rFonts w:eastAsia="Times New Roman"/>
                <w:sz w:val="20"/>
                <w:szCs w:val="24"/>
              </w:rPr>
              <w:t>6</w:t>
            </w:r>
          </w:p>
        </w:tc>
        <w:tc>
          <w:tcPr>
            <w:tcW w:w="1237" w:type="pct"/>
            <w:vAlign w:val="center"/>
          </w:tcPr>
          <w:p w14:paraId="158575B7" w14:textId="77777777" w:rsidR="003329A2" w:rsidRPr="00EE6A41" w:rsidRDefault="003329A2" w:rsidP="003329A2">
            <w:pPr>
              <w:spacing w:after="0" w:line="240" w:lineRule="auto"/>
              <w:rPr>
                <w:rFonts w:eastAsia="Times New Roman"/>
                <w:sz w:val="20"/>
                <w:szCs w:val="24"/>
              </w:rPr>
            </w:pPr>
            <w:r w:rsidRPr="00EE6A41">
              <w:rPr>
                <w:rFonts w:eastAsia="Times New Roman"/>
                <w:sz w:val="20"/>
                <w:szCs w:val="24"/>
              </w:rPr>
              <w:t>Protected Cropping</w:t>
            </w:r>
          </w:p>
        </w:tc>
        <w:tc>
          <w:tcPr>
            <w:tcW w:w="551" w:type="pct"/>
            <w:vAlign w:val="center"/>
          </w:tcPr>
          <w:p w14:paraId="3C01A0A8" w14:textId="77777777" w:rsidR="003329A2" w:rsidRPr="00EE6A41" w:rsidRDefault="003329A2" w:rsidP="003329A2">
            <w:pPr>
              <w:spacing w:after="0" w:line="240" w:lineRule="auto"/>
              <w:jc w:val="center"/>
              <w:rPr>
                <w:rFonts w:eastAsia="Times New Roman"/>
                <w:sz w:val="20"/>
                <w:szCs w:val="24"/>
              </w:rPr>
            </w:pPr>
            <w:r w:rsidRPr="00EE6A41">
              <w:rPr>
                <w:rFonts w:eastAsia="Times New Roman"/>
                <w:sz w:val="20"/>
                <w:szCs w:val="24"/>
              </w:rPr>
              <w:t>15</w:t>
            </w:r>
          </w:p>
        </w:tc>
        <w:tc>
          <w:tcPr>
            <w:tcW w:w="828" w:type="pct"/>
            <w:vAlign w:val="center"/>
          </w:tcPr>
          <w:p w14:paraId="257D2932" w14:textId="77777777" w:rsidR="003329A2" w:rsidRPr="00EE6A41" w:rsidRDefault="003329A2" w:rsidP="003329A2">
            <w:pPr>
              <w:spacing w:after="0" w:line="240" w:lineRule="auto"/>
              <w:jc w:val="center"/>
              <w:rPr>
                <w:rFonts w:eastAsia="Times New Roman"/>
                <w:sz w:val="20"/>
                <w:szCs w:val="24"/>
              </w:rPr>
            </w:pPr>
            <w:r w:rsidRPr="00EE6A41">
              <w:rPr>
                <w:rFonts w:eastAsia="Times New Roman"/>
                <w:sz w:val="20"/>
                <w:szCs w:val="24"/>
              </w:rPr>
              <w:t>M</w:t>
            </w:r>
          </w:p>
        </w:tc>
        <w:tc>
          <w:tcPr>
            <w:tcW w:w="799" w:type="pct"/>
            <w:vAlign w:val="center"/>
          </w:tcPr>
          <w:p w14:paraId="4DA226AD" w14:textId="77777777" w:rsidR="003329A2" w:rsidRPr="00EE6A41" w:rsidRDefault="003329A2" w:rsidP="003329A2">
            <w:pPr>
              <w:spacing w:after="0" w:line="240" w:lineRule="auto"/>
              <w:jc w:val="center"/>
              <w:rPr>
                <w:rFonts w:eastAsia="Times New Roman"/>
                <w:sz w:val="20"/>
                <w:szCs w:val="24"/>
              </w:rPr>
            </w:pPr>
            <w:r w:rsidRPr="00EE6A41">
              <w:rPr>
                <w:rFonts w:eastAsia="Times New Roman"/>
                <w:sz w:val="20"/>
                <w:szCs w:val="24"/>
              </w:rPr>
              <w:t>None</w:t>
            </w:r>
          </w:p>
        </w:tc>
        <w:tc>
          <w:tcPr>
            <w:tcW w:w="941" w:type="pct"/>
            <w:vAlign w:val="center"/>
          </w:tcPr>
          <w:p w14:paraId="60B28793" w14:textId="77777777" w:rsidR="003329A2" w:rsidRPr="00EE6A41" w:rsidRDefault="003329A2" w:rsidP="003329A2">
            <w:pPr>
              <w:spacing w:after="0" w:line="240" w:lineRule="auto"/>
              <w:jc w:val="center"/>
              <w:rPr>
                <w:rFonts w:eastAsia="Times New Roman"/>
                <w:sz w:val="20"/>
                <w:szCs w:val="20"/>
              </w:rPr>
            </w:pPr>
            <w:r w:rsidRPr="00EE6A41">
              <w:rPr>
                <w:rFonts w:eastAsia="Times New Roman"/>
                <w:sz w:val="20"/>
                <w:szCs w:val="20"/>
              </w:rPr>
              <w:t>None</w:t>
            </w:r>
          </w:p>
        </w:tc>
      </w:tr>
      <w:tr w:rsidR="003329A2" w:rsidRPr="00D65D59" w14:paraId="457DB07E" w14:textId="77777777" w:rsidTr="00D92DB9">
        <w:trPr>
          <w:trHeight w:val="385"/>
        </w:trPr>
        <w:tc>
          <w:tcPr>
            <w:tcW w:w="644" w:type="pct"/>
            <w:vAlign w:val="center"/>
          </w:tcPr>
          <w:p w14:paraId="16FED833" w14:textId="77777777" w:rsidR="003329A2" w:rsidRPr="00EE6A41" w:rsidRDefault="00D92DB9" w:rsidP="00D92DB9">
            <w:pPr>
              <w:spacing w:after="0" w:line="240" w:lineRule="auto"/>
              <w:rPr>
                <w:rFonts w:eastAsia="Times New Roman"/>
                <w:sz w:val="20"/>
                <w:szCs w:val="24"/>
              </w:rPr>
            </w:pPr>
            <w:r>
              <w:rPr>
                <w:rFonts w:eastAsia="Times New Roman"/>
                <w:sz w:val="20"/>
                <w:szCs w:val="20"/>
              </w:rPr>
              <w:t>PHOR</w:t>
            </w:r>
            <w:r w:rsidR="003329A2" w:rsidRPr="00EE6A41">
              <w:rPr>
                <w:rFonts w:eastAsia="Times New Roman"/>
                <w:sz w:val="20"/>
                <w:szCs w:val="24"/>
              </w:rPr>
              <w:t>20</w:t>
            </w:r>
            <w:r w:rsidR="003329A2">
              <w:rPr>
                <w:rFonts w:eastAsia="Times New Roman"/>
                <w:sz w:val="20"/>
                <w:szCs w:val="24"/>
              </w:rPr>
              <w:t>0</w:t>
            </w:r>
            <w:r>
              <w:rPr>
                <w:rFonts w:eastAsia="Times New Roman"/>
                <w:sz w:val="20"/>
                <w:szCs w:val="24"/>
              </w:rPr>
              <w:t>7</w:t>
            </w:r>
          </w:p>
        </w:tc>
        <w:tc>
          <w:tcPr>
            <w:tcW w:w="1237" w:type="pct"/>
            <w:vAlign w:val="center"/>
          </w:tcPr>
          <w:p w14:paraId="49B8CF8E" w14:textId="77777777" w:rsidR="003329A2" w:rsidRPr="00EE6A41" w:rsidRDefault="003329A2" w:rsidP="003329A2">
            <w:pPr>
              <w:spacing w:after="0" w:line="240" w:lineRule="auto"/>
              <w:rPr>
                <w:rFonts w:eastAsia="Times New Roman"/>
                <w:sz w:val="20"/>
                <w:szCs w:val="24"/>
              </w:rPr>
            </w:pPr>
            <w:r w:rsidRPr="00EE6A41">
              <w:rPr>
                <w:rFonts w:eastAsia="Times New Roman"/>
                <w:sz w:val="20"/>
                <w:szCs w:val="20"/>
                <w:lang w:eastAsia="en-GB"/>
              </w:rPr>
              <w:t>Field Production</w:t>
            </w:r>
          </w:p>
        </w:tc>
        <w:tc>
          <w:tcPr>
            <w:tcW w:w="551" w:type="pct"/>
            <w:vAlign w:val="center"/>
          </w:tcPr>
          <w:p w14:paraId="51FF48CF" w14:textId="77777777" w:rsidR="003329A2" w:rsidRPr="00EE6A41" w:rsidRDefault="003329A2" w:rsidP="003329A2">
            <w:pPr>
              <w:spacing w:after="0" w:line="240" w:lineRule="auto"/>
              <w:jc w:val="center"/>
              <w:rPr>
                <w:rFonts w:eastAsia="Times New Roman"/>
                <w:sz w:val="20"/>
                <w:szCs w:val="24"/>
              </w:rPr>
            </w:pPr>
            <w:r w:rsidRPr="00EE6A41">
              <w:rPr>
                <w:rFonts w:eastAsia="Times New Roman"/>
                <w:sz w:val="20"/>
                <w:szCs w:val="24"/>
              </w:rPr>
              <w:t>15</w:t>
            </w:r>
          </w:p>
        </w:tc>
        <w:tc>
          <w:tcPr>
            <w:tcW w:w="828" w:type="pct"/>
            <w:vAlign w:val="center"/>
          </w:tcPr>
          <w:p w14:paraId="49991F51" w14:textId="77777777" w:rsidR="003329A2" w:rsidRPr="00EE6A41" w:rsidRDefault="003329A2" w:rsidP="003329A2">
            <w:pPr>
              <w:spacing w:after="0" w:line="240" w:lineRule="auto"/>
              <w:jc w:val="center"/>
              <w:rPr>
                <w:rFonts w:eastAsia="Times New Roman"/>
                <w:sz w:val="20"/>
                <w:szCs w:val="24"/>
              </w:rPr>
            </w:pPr>
            <w:r w:rsidRPr="00EE6A41">
              <w:rPr>
                <w:rFonts w:eastAsia="Times New Roman"/>
                <w:sz w:val="20"/>
                <w:szCs w:val="24"/>
              </w:rPr>
              <w:t>M</w:t>
            </w:r>
          </w:p>
        </w:tc>
        <w:tc>
          <w:tcPr>
            <w:tcW w:w="799" w:type="pct"/>
            <w:vAlign w:val="center"/>
          </w:tcPr>
          <w:p w14:paraId="12533268" w14:textId="77777777" w:rsidR="003329A2" w:rsidRPr="00EE6A41" w:rsidRDefault="003329A2" w:rsidP="003329A2">
            <w:pPr>
              <w:spacing w:after="0" w:line="240" w:lineRule="auto"/>
              <w:jc w:val="center"/>
              <w:rPr>
                <w:rFonts w:eastAsia="Times New Roman"/>
                <w:sz w:val="20"/>
                <w:szCs w:val="24"/>
              </w:rPr>
            </w:pPr>
            <w:r w:rsidRPr="00EE6A41">
              <w:rPr>
                <w:rFonts w:eastAsia="Times New Roman"/>
                <w:sz w:val="20"/>
                <w:szCs w:val="24"/>
              </w:rPr>
              <w:t>None</w:t>
            </w:r>
          </w:p>
        </w:tc>
        <w:tc>
          <w:tcPr>
            <w:tcW w:w="941" w:type="pct"/>
            <w:vAlign w:val="center"/>
          </w:tcPr>
          <w:p w14:paraId="1CC17A4D" w14:textId="77777777" w:rsidR="003329A2" w:rsidRPr="00EE6A41" w:rsidRDefault="003329A2" w:rsidP="003329A2">
            <w:pPr>
              <w:spacing w:after="0" w:line="240" w:lineRule="auto"/>
              <w:jc w:val="center"/>
              <w:rPr>
                <w:rFonts w:eastAsia="Times New Roman"/>
                <w:sz w:val="20"/>
                <w:szCs w:val="20"/>
              </w:rPr>
            </w:pPr>
            <w:r w:rsidRPr="00EE6A41">
              <w:rPr>
                <w:rFonts w:eastAsia="Times New Roman"/>
                <w:sz w:val="20"/>
                <w:szCs w:val="20"/>
              </w:rPr>
              <w:t>None</w:t>
            </w:r>
          </w:p>
        </w:tc>
      </w:tr>
      <w:tr w:rsidR="00EE6A41" w:rsidRPr="00D65D59" w14:paraId="3386802E" w14:textId="77777777" w:rsidTr="00D92DB9">
        <w:trPr>
          <w:trHeight w:val="385"/>
        </w:trPr>
        <w:tc>
          <w:tcPr>
            <w:tcW w:w="644" w:type="pct"/>
            <w:vAlign w:val="center"/>
          </w:tcPr>
          <w:p w14:paraId="01E8A76C" w14:textId="77777777" w:rsidR="00E357CD" w:rsidRPr="00EE6A41" w:rsidRDefault="00D92DB9" w:rsidP="00D92DB9">
            <w:pPr>
              <w:spacing w:after="0" w:line="240" w:lineRule="auto"/>
              <w:rPr>
                <w:rFonts w:eastAsia="Times New Roman"/>
                <w:sz w:val="20"/>
                <w:szCs w:val="24"/>
              </w:rPr>
            </w:pPr>
            <w:r>
              <w:rPr>
                <w:rFonts w:eastAsia="Times New Roman"/>
                <w:sz w:val="20"/>
                <w:szCs w:val="20"/>
              </w:rPr>
              <w:t>PHOR</w:t>
            </w:r>
            <w:r w:rsidR="00EE6A41" w:rsidRPr="00EE6A41">
              <w:rPr>
                <w:rFonts w:eastAsia="Times New Roman"/>
                <w:sz w:val="20"/>
                <w:szCs w:val="24"/>
              </w:rPr>
              <w:t>2010</w:t>
            </w:r>
          </w:p>
        </w:tc>
        <w:tc>
          <w:tcPr>
            <w:tcW w:w="1237" w:type="pct"/>
            <w:vAlign w:val="center"/>
          </w:tcPr>
          <w:p w14:paraId="556B7EF3" w14:textId="77777777" w:rsidR="00E357CD" w:rsidRPr="00EE6A41" w:rsidRDefault="00D42F94" w:rsidP="00AB4FE2">
            <w:pPr>
              <w:spacing w:after="0" w:line="240" w:lineRule="auto"/>
              <w:rPr>
                <w:rFonts w:eastAsia="Times New Roman"/>
                <w:sz w:val="20"/>
                <w:szCs w:val="24"/>
              </w:rPr>
            </w:pPr>
            <w:r w:rsidRPr="00EE6A41">
              <w:rPr>
                <w:rFonts w:eastAsia="Times New Roman"/>
                <w:sz w:val="20"/>
                <w:szCs w:val="20"/>
                <w:lang w:eastAsia="en-GB"/>
              </w:rPr>
              <w:t>Horticulture Engineering Technology</w:t>
            </w:r>
          </w:p>
        </w:tc>
        <w:tc>
          <w:tcPr>
            <w:tcW w:w="551" w:type="pct"/>
            <w:vAlign w:val="center"/>
          </w:tcPr>
          <w:p w14:paraId="17F20A45" w14:textId="77777777" w:rsidR="00E357CD" w:rsidRPr="00EE6A41" w:rsidRDefault="00E357CD" w:rsidP="00D65D59">
            <w:pPr>
              <w:spacing w:after="0" w:line="240" w:lineRule="auto"/>
              <w:jc w:val="center"/>
              <w:rPr>
                <w:rFonts w:eastAsia="Times New Roman"/>
                <w:sz w:val="20"/>
                <w:szCs w:val="24"/>
              </w:rPr>
            </w:pPr>
            <w:r w:rsidRPr="00EE6A41">
              <w:rPr>
                <w:rFonts w:eastAsia="Times New Roman"/>
                <w:sz w:val="20"/>
                <w:szCs w:val="24"/>
              </w:rPr>
              <w:t>15</w:t>
            </w:r>
          </w:p>
        </w:tc>
        <w:tc>
          <w:tcPr>
            <w:tcW w:w="828" w:type="pct"/>
            <w:vAlign w:val="center"/>
          </w:tcPr>
          <w:p w14:paraId="3B80C951" w14:textId="77777777" w:rsidR="00E357CD" w:rsidRPr="00EE6A41" w:rsidRDefault="00EE6A41" w:rsidP="00EE6A41">
            <w:pPr>
              <w:spacing w:after="0" w:line="240" w:lineRule="auto"/>
              <w:jc w:val="center"/>
              <w:rPr>
                <w:rFonts w:eastAsia="Times New Roman"/>
                <w:sz w:val="20"/>
                <w:szCs w:val="24"/>
              </w:rPr>
            </w:pPr>
            <w:r w:rsidRPr="00EE6A41">
              <w:rPr>
                <w:rFonts w:eastAsia="Times New Roman"/>
                <w:sz w:val="20"/>
                <w:szCs w:val="24"/>
              </w:rPr>
              <w:t>M</w:t>
            </w:r>
          </w:p>
        </w:tc>
        <w:tc>
          <w:tcPr>
            <w:tcW w:w="799" w:type="pct"/>
            <w:vAlign w:val="center"/>
          </w:tcPr>
          <w:p w14:paraId="56B7F081" w14:textId="77777777" w:rsidR="00E357CD" w:rsidRPr="00EE6A41" w:rsidRDefault="00E85CA6" w:rsidP="00E85CA6">
            <w:pPr>
              <w:spacing w:after="0" w:line="240" w:lineRule="auto"/>
              <w:jc w:val="center"/>
              <w:rPr>
                <w:rFonts w:eastAsia="Times New Roman"/>
                <w:sz w:val="20"/>
                <w:szCs w:val="24"/>
              </w:rPr>
            </w:pPr>
            <w:r>
              <w:rPr>
                <w:rFonts w:eastAsia="Times New Roman"/>
                <w:sz w:val="20"/>
                <w:szCs w:val="24"/>
              </w:rPr>
              <w:t>None</w:t>
            </w:r>
          </w:p>
        </w:tc>
        <w:tc>
          <w:tcPr>
            <w:tcW w:w="941" w:type="pct"/>
            <w:vAlign w:val="center"/>
          </w:tcPr>
          <w:p w14:paraId="69927B06" w14:textId="77777777" w:rsidR="00E357CD" w:rsidRPr="00EE6A41" w:rsidRDefault="002F429F" w:rsidP="00F258F5">
            <w:pPr>
              <w:spacing w:after="0" w:line="240" w:lineRule="auto"/>
              <w:jc w:val="center"/>
              <w:rPr>
                <w:rFonts w:eastAsia="Times New Roman"/>
                <w:sz w:val="20"/>
                <w:szCs w:val="20"/>
              </w:rPr>
            </w:pPr>
            <w:r w:rsidRPr="00EE6A41">
              <w:rPr>
                <w:rFonts w:eastAsia="Times New Roman"/>
                <w:sz w:val="20"/>
                <w:szCs w:val="20"/>
              </w:rPr>
              <w:t>None</w:t>
            </w:r>
          </w:p>
        </w:tc>
      </w:tr>
    </w:tbl>
    <w:p w14:paraId="49F026DF" w14:textId="77777777" w:rsidR="00D65D59" w:rsidRPr="00D65D59" w:rsidRDefault="00E357CD" w:rsidP="00AB4FE2">
      <w:pPr>
        <w:spacing w:before="120" w:after="0" w:line="240" w:lineRule="auto"/>
        <w:rPr>
          <w:rFonts w:eastAsia="Times New Roman"/>
          <w:szCs w:val="24"/>
        </w:rPr>
      </w:pPr>
      <w:r>
        <w:rPr>
          <w:rFonts w:eastAsia="Times New Roman"/>
          <w:b/>
          <w:szCs w:val="24"/>
        </w:rPr>
        <w:t xml:space="preserve">Single </w:t>
      </w:r>
      <w:r w:rsidR="00D65D59" w:rsidRPr="00651675">
        <w:rPr>
          <w:rFonts w:eastAsia="Times New Roman"/>
          <w:b/>
          <w:szCs w:val="24"/>
        </w:rPr>
        <w:t>Honours Requirements at Level 5</w:t>
      </w:r>
      <w:r w:rsidR="00651675">
        <w:rPr>
          <w:rFonts w:eastAsia="Times New Roman"/>
          <w:b/>
          <w:szCs w:val="24"/>
        </w:rPr>
        <w:t xml:space="preserve">: </w:t>
      </w:r>
      <w:r w:rsidR="00D42F94" w:rsidRPr="00E357CD">
        <w:rPr>
          <w:rFonts w:eastAsiaTheme="minorEastAsia"/>
          <w:lang w:eastAsia="en-GB"/>
        </w:rPr>
        <w:t>Single Honours students must take 120 credits in total</w:t>
      </w:r>
      <w:r w:rsidR="00D42F94" w:rsidRPr="00E357CD">
        <w:rPr>
          <w:rFonts w:eastAsia="Times New Roman"/>
          <w:sz w:val="24"/>
        </w:rPr>
        <w:t xml:space="preserve">. </w:t>
      </w:r>
      <w:r w:rsidR="00D42F94" w:rsidRPr="00D65D59">
        <w:rPr>
          <w:rFonts w:eastAsia="Times New Roman"/>
        </w:rPr>
        <w:t xml:space="preserve">All modules at Level </w:t>
      </w:r>
      <w:r w:rsidR="00D42F94">
        <w:rPr>
          <w:rFonts w:eastAsia="Times New Roman"/>
        </w:rPr>
        <w:t>5</w:t>
      </w:r>
      <w:r w:rsidR="00D42F94" w:rsidRPr="00D65D59">
        <w:rPr>
          <w:rFonts w:eastAsia="Times New Roman"/>
        </w:rPr>
        <w:t xml:space="preserve"> are mandatory for Honours students</w:t>
      </w:r>
      <w:r w:rsidR="00D65D59" w:rsidRPr="00D65D59">
        <w:rPr>
          <w:rFonts w:eastAsia="Times New Roman"/>
          <w:szCs w:val="24"/>
        </w:rPr>
        <w:t xml:space="preserve">. </w:t>
      </w:r>
    </w:p>
    <w:p w14:paraId="1D1021C4" w14:textId="77777777" w:rsidR="00D65D59" w:rsidRDefault="00D65D59" w:rsidP="00D65D59">
      <w:pPr>
        <w:spacing w:after="0" w:line="240" w:lineRule="auto"/>
        <w:rPr>
          <w:rFonts w:eastAsia="Times New Roman"/>
          <w:szCs w:val="24"/>
        </w:rPr>
      </w:pPr>
    </w:p>
    <w:p w14:paraId="0EEC0D22" w14:textId="0A97ADC6" w:rsidR="00AD5362" w:rsidRDefault="00AD5362">
      <w:pPr>
        <w:rPr>
          <w:rFonts w:eastAsia="Times New Roman"/>
          <w:szCs w:val="24"/>
        </w:rPr>
      </w:pPr>
      <w:r>
        <w:rPr>
          <w:rFonts w:eastAsia="Times New Roman"/>
          <w:szCs w:val="24"/>
        </w:rPr>
        <w:br w:type="page"/>
      </w:r>
    </w:p>
    <w:p w14:paraId="77F23661" w14:textId="77777777" w:rsidR="00060967" w:rsidRPr="00D65D59" w:rsidRDefault="00060967" w:rsidP="00D65D59">
      <w:pPr>
        <w:spacing w:after="0" w:line="240" w:lineRule="auto"/>
        <w:rPr>
          <w:rFonts w:eastAsia="Times New Roman"/>
          <w:szCs w:val="24"/>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348"/>
        <w:gridCol w:w="1048"/>
        <w:gridCol w:w="1571"/>
        <w:gridCol w:w="1516"/>
        <w:gridCol w:w="1786"/>
      </w:tblGrid>
      <w:tr w:rsidR="00A56491" w:rsidRPr="00D65D59" w14:paraId="04BF8336" w14:textId="77777777" w:rsidTr="002B086E">
        <w:trPr>
          <w:trHeight w:val="363"/>
        </w:trPr>
        <w:tc>
          <w:tcPr>
            <w:tcW w:w="4061" w:type="pct"/>
            <w:gridSpan w:val="5"/>
            <w:shd w:val="clear" w:color="auto" w:fill="E6E6E6"/>
          </w:tcPr>
          <w:p w14:paraId="10C09C48" w14:textId="77777777" w:rsidR="00E357CD" w:rsidRPr="00D65D59" w:rsidRDefault="00E357CD" w:rsidP="00D65D59">
            <w:pPr>
              <w:spacing w:after="0" w:line="240" w:lineRule="auto"/>
              <w:rPr>
                <w:rFonts w:eastAsia="Times New Roman"/>
                <w:b/>
                <w:sz w:val="20"/>
                <w:szCs w:val="24"/>
              </w:rPr>
            </w:pPr>
          </w:p>
          <w:p w14:paraId="48384235" w14:textId="77777777" w:rsidR="00E357CD" w:rsidRPr="00D65D59" w:rsidRDefault="00E357CD" w:rsidP="008741EA">
            <w:pPr>
              <w:spacing w:after="0" w:line="240" w:lineRule="auto"/>
              <w:rPr>
                <w:rFonts w:eastAsia="Times New Roman"/>
                <w:b/>
              </w:rPr>
            </w:pPr>
            <w:r w:rsidRPr="00D65D59">
              <w:rPr>
                <w:rFonts w:eastAsia="Times New Roman"/>
                <w:b/>
              </w:rPr>
              <w:t xml:space="preserve">LEVEL 6 </w:t>
            </w:r>
            <w:r w:rsidR="008741EA">
              <w:rPr>
                <w:rFonts w:eastAsia="Times New Roman"/>
                <w:b/>
              </w:rPr>
              <w:t>Mandatory Modules</w:t>
            </w:r>
          </w:p>
        </w:tc>
        <w:tc>
          <w:tcPr>
            <w:tcW w:w="939" w:type="pct"/>
            <w:shd w:val="clear" w:color="auto" w:fill="E6E6E6"/>
          </w:tcPr>
          <w:p w14:paraId="3150D31B" w14:textId="77777777" w:rsidR="00E357CD" w:rsidRPr="00D65D59" w:rsidRDefault="00E357CD" w:rsidP="00D65D59">
            <w:pPr>
              <w:spacing w:after="0" w:line="240" w:lineRule="auto"/>
              <w:rPr>
                <w:rFonts w:eastAsia="Times New Roman"/>
                <w:b/>
                <w:sz w:val="20"/>
                <w:szCs w:val="24"/>
              </w:rPr>
            </w:pPr>
          </w:p>
        </w:tc>
      </w:tr>
      <w:tr w:rsidR="00A56491" w:rsidRPr="00D65D59" w14:paraId="282E935E" w14:textId="77777777" w:rsidTr="002B086E">
        <w:trPr>
          <w:cantSplit/>
          <w:trHeight w:val="505"/>
        </w:trPr>
        <w:tc>
          <w:tcPr>
            <w:tcW w:w="652" w:type="pct"/>
            <w:vAlign w:val="center"/>
          </w:tcPr>
          <w:p w14:paraId="42195E46" w14:textId="77777777" w:rsidR="00E357CD" w:rsidRPr="00D65D59" w:rsidRDefault="00E357CD" w:rsidP="00D65D59">
            <w:pPr>
              <w:spacing w:after="0" w:line="240" w:lineRule="auto"/>
              <w:rPr>
                <w:rFonts w:eastAsia="Times New Roman"/>
                <w:sz w:val="20"/>
                <w:szCs w:val="24"/>
              </w:rPr>
            </w:pPr>
            <w:r w:rsidRPr="00D65D59">
              <w:rPr>
                <w:rFonts w:eastAsia="Times New Roman"/>
                <w:b/>
                <w:sz w:val="20"/>
                <w:szCs w:val="24"/>
              </w:rPr>
              <w:t>Module Code</w:t>
            </w:r>
          </w:p>
        </w:tc>
        <w:tc>
          <w:tcPr>
            <w:tcW w:w="1235" w:type="pct"/>
            <w:vAlign w:val="center"/>
          </w:tcPr>
          <w:p w14:paraId="62426AFC" w14:textId="77777777" w:rsidR="00E357CD" w:rsidRPr="00D65D59" w:rsidRDefault="00E357CD" w:rsidP="00D65D59">
            <w:pPr>
              <w:spacing w:after="0" w:line="240" w:lineRule="auto"/>
              <w:rPr>
                <w:rFonts w:eastAsia="Times New Roman"/>
                <w:b/>
                <w:sz w:val="20"/>
                <w:szCs w:val="24"/>
              </w:rPr>
            </w:pPr>
            <w:r w:rsidRPr="00D65D59">
              <w:rPr>
                <w:rFonts w:eastAsia="Times New Roman"/>
                <w:b/>
                <w:sz w:val="20"/>
                <w:szCs w:val="24"/>
              </w:rPr>
              <w:t>Module Title</w:t>
            </w:r>
          </w:p>
        </w:tc>
        <w:tc>
          <w:tcPr>
            <w:tcW w:w="551" w:type="pct"/>
            <w:vAlign w:val="center"/>
          </w:tcPr>
          <w:p w14:paraId="290F314C" w14:textId="77777777" w:rsidR="00E357CD" w:rsidRPr="00D65D59" w:rsidRDefault="00E357CD" w:rsidP="00353C98">
            <w:pPr>
              <w:spacing w:after="0" w:line="240" w:lineRule="auto"/>
              <w:ind w:left="-14"/>
              <w:jc w:val="center"/>
              <w:rPr>
                <w:rFonts w:eastAsia="Times New Roman"/>
                <w:b/>
                <w:sz w:val="20"/>
                <w:szCs w:val="24"/>
              </w:rPr>
            </w:pPr>
            <w:r w:rsidRPr="00D65D59">
              <w:rPr>
                <w:rFonts w:eastAsia="Times New Roman"/>
                <w:b/>
                <w:sz w:val="20"/>
                <w:szCs w:val="24"/>
              </w:rPr>
              <w:t>Credits</w:t>
            </w:r>
          </w:p>
          <w:p w14:paraId="46E2EBBA" w14:textId="77777777" w:rsidR="00E357CD" w:rsidRPr="00D65D59" w:rsidRDefault="00E357CD" w:rsidP="00353C98">
            <w:pPr>
              <w:spacing w:after="0" w:line="240" w:lineRule="auto"/>
              <w:ind w:left="-14"/>
              <w:jc w:val="center"/>
              <w:rPr>
                <w:rFonts w:eastAsia="Times New Roman"/>
                <w:sz w:val="20"/>
                <w:szCs w:val="24"/>
              </w:rPr>
            </w:pPr>
            <w:r w:rsidRPr="00D65D59">
              <w:rPr>
                <w:rFonts w:eastAsia="Times New Roman"/>
                <w:sz w:val="20"/>
                <w:szCs w:val="24"/>
              </w:rPr>
              <w:t>(Number)</w:t>
            </w:r>
          </w:p>
        </w:tc>
        <w:tc>
          <w:tcPr>
            <w:tcW w:w="826" w:type="pct"/>
            <w:vAlign w:val="center"/>
          </w:tcPr>
          <w:p w14:paraId="0A7A247A" w14:textId="77777777" w:rsidR="00E357CD" w:rsidRPr="00D65D59" w:rsidRDefault="00E357CD" w:rsidP="00353C98">
            <w:pPr>
              <w:spacing w:after="0" w:line="240" w:lineRule="auto"/>
              <w:jc w:val="center"/>
              <w:rPr>
                <w:rFonts w:eastAsia="Times New Roman"/>
                <w:b/>
                <w:sz w:val="20"/>
                <w:szCs w:val="24"/>
              </w:rPr>
            </w:pPr>
            <w:r w:rsidRPr="00D65D59">
              <w:rPr>
                <w:rFonts w:eastAsia="Times New Roman"/>
                <w:b/>
                <w:sz w:val="20"/>
                <w:szCs w:val="24"/>
              </w:rPr>
              <w:t>Status</w:t>
            </w:r>
          </w:p>
          <w:p w14:paraId="0AD61100" w14:textId="77777777" w:rsidR="00E357CD" w:rsidRPr="00D65D59" w:rsidRDefault="00E357CD" w:rsidP="00353C98">
            <w:pPr>
              <w:spacing w:after="0" w:line="240" w:lineRule="auto"/>
              <w:jc w:val="center"/>
              <w:rPr>
                <w:rFonts w:eastAsia="Times New Roman"/>
                <w:sz w:val="20"/>
                <w:szCs w:val="24"/>
              </w:rPr>
            </w:pPr>
            <w:r w:rsidRPr="00D65D59">
              <w:rPr>
                <w:rFonts w:eastAsia="Times New Roman"/>
                <w:sz w:val="20"/>
                <w:szCs w:val="24"/>
              </w:rPr>
              <w:t>Mandatory (M)</w:t>
            </w:r>
          </w:p>
          <w:p w14:paraId="5156D4B6" w14:textId="77777777" w:rsidR="00E357CD" w:rsidRPr="00D65D59" w:rsidRDefault="00E357CD" w:rsidP="00353C98">
            <w:pPr>
              <w:spacing w:after="0" w:line="240" w:lineRule="auto"/>
              <w:jc w:val="center"/>
              <w:rPr>
                <w:rFonts w:eastAsia="Times New Roman"/>
                <w:b/>
                <w:sz w:val="20"/>
                <w:szCs w:val="24"/>
              </w:rPr>
            </w:pPr>
            <w:r w:rsidRPr="00D65D59">
              <w:rPr>
                <w:rFonts w:eastAsia="Times New Roman"/>
                <w:sz w:val="20"/>
                <w:szCs w:val="24"/>
              </w:rPr>
              <w:t>Option (O)</w:t>
            </w:r>
          </w:p>
        </w:tc>
        <w:tc>
          <w:tcPr>
            <w:tcW w:w="797" w:type="pct"/>
            <w:vAlign w:val="center"/>
          </w:tcPr>
          <w:p w14:paraId="0B2B2E4D" w14:textId="77777777" w:rsidR="00E357CD" w:rsidRPr="00D65D59" w:rsidRDefault="00E357CD" w:rsidP="00060967">
            <w:pPr>
              <w:spacing w:after="0" w:line="240" w:lineRule="auto"/>
              <w:jc w:val="center"/>
              <w:rPr>
                <w:rFonts w:eastAsia="Times New Roman"/>
                <w:b/>
                <w:sz w:val="20"/>
                <w:szCs w:val="24"/>
              </w:rPr>
            </w:pPr>
            <w:r w:rsidRPr="00D65D59">
              <w:rPr>
                <w:rFonts w:eastAsia="Times New Roman"/>
                <w:b/>
                <w:sz w:val="20"/>
                <w:szCs w:val="24"/>
              </w:rPr>
              <w:t>Pre-requisites</w:t>
            </w:r>
          </w:p>
        </w:tc>
        <w:tc>
          <w:tcPr>
            <w:tcW w:w="939" w:type="pct"/>
          </w:tcPr>
          <w:p w14:paraId="129BEDD5" w14:textId="77777777" w:rsidR="00E357CD" w:rsidRPr="00E357CD" w:rsidRDefault="00E357CD" w:rsidP="00F258F5">
            <w:pPr>
              <w:shd w:val="clear" w:color="auto" w:fill="FFFFFF" w:themeFill="background1"/>
              <w:spacing w:after="60"/>
              <w:contextualSpacing/>
              <w:jc w:val="center"/>
              <w:rPr>
                <w:b/>
                <w:sz w:val="20"/>
                <w:szCs w:val="18"/>
                <w:lang w:eastAsia="en-GB"/>
              </w:rPr>
            </w:pPr>
            <w:r w:rsidRPr="00D65D59">
              <w:rPr>
                <w:rFonts w:eastAsia="Times New Roman"/>
                <w:b/>
                <w:sz w:val="20"/>
                <w:szCs w:val="24"/>
              </w:rPr>
              <w:t>Co-requisites</w:t>
            </w:r>
            <w:r w:rsidRPr="00E357CD">
              <w:rPr>
                <w:b/>
                <w:sz w:val="20"/>
                <w:szCs w:val="18"/>
                <w:lang w:eastAsia="en-GB"/>
              </w:rPr>
              <w:t>/</w:t>
            </w:r>
          </w:p>
          <w:p w14:paraId="02FFBE27" w14:textId="77777777" w:rsidR="00E357CD" w:rsidRPr="00D65D59" w:rsidRDefault="00E357CD" w:rsidP="00F258F5">
            <w:pPr>
              <w:spacing w:after="0" w:line="240" w:lineRule="auto"/>
              <w:jc w:val="center"/>
              <w:rPr>
                <w:rFonts w:eastAsia="Times New Roman"/>
                <w:b/>
                <w:sz w:val="20"/>
                <w:szCs w:val="24"/>
              </w:rPr>
            </w:pPr>
            <w:r w:rsidRPr="00E357CD">
              <w:rPr>
                <w:b/>
                <w:sz w:val="20"/>
                <w:szCs w:val="18"/>
                <w:lang w:eastAsia="en-GB"/>
              </w:rPr>
              <w:t>exclusions and other notes*</w:t>
            </w:r>
          </w:p>
        </w:tc>
      </w:tr>
      <w:tr w:rsidR="00A56491" w:rsidRPr="00D65D59" w14:paraId="553EDBF3" w14:textId="77777777" w:rsidTr="002B086E">
        <w:trPr>
          <w:trHeight w:val="338"/>
        </w:trPr>
        <w:tc>
          <w:tcPr>
            <w:tcW w:w="652" w:type="pct"/>
            <w:vAlign w:val="center"/>
          </w:tcPr>
          <w:p w14:paraId="1DD855A5" w14:textId="77777777" w:rsidR="00E357CD" w:rsidRPr="006F0D11" w:rsidRDefault="00D92DB9" w:rsidP="00D92DB9">
            <w:pPr>
              <w:spacing w:after="0" w:line="240" w:lineRule="auto"/>
              <w:rPr>
                <w:rFonts w:eastAsia="Times New Roman"/>
                <w:sz w:val="20"/>
                <w:szCs w:val="24"/>
              </w:rPr>
            </w:pPr>
            <w:r>
              <w:rPr>
                <w:rFonts w:eastAsia="Times New Roman"/>
                <w:sz w:val="20"/>
                <w:szCs w:val="20"/>
              </w:rPr>
              <w:t>PHOR</w:t>
            </w:r>
            <w:r w:rsidR="00E357CD" w:rsidRPr="006F0D11">
              <w:rPr>
                <w:rFonts w:eastAsia="Times New Roman"/>
                <w:sz w:val="20"/>
                <w:szCs w:val="24"/>
              </w:rPr>
              <w:t>30</w:t>
            </w:r>
            <w:r w:rsidR="007C3FF1">
              <w:rPr>
                <w:rFonts w:eastAsia="Times New Roman"/>
                <w:sz w:val="20"/>
                <w:szCs w:val="24"/>
              </w:rPr>
              <w:t>00</w:t>
            </w:r>
          </w:p>
        </w:tc>
        <w:tc>
          <w:tcPr>
            <w:tcW w:w="1235" w:type="pct"/>
            <w:vAlign w:val="center"/>
          </w:tcPr>
          <w:p w14:paraId="0F5A52EB" w14:textId="77777777" w:rsidR="00E357CD" w:rsidRPr="006F0D11" w:rsidRDefault="007C3FF1" w:rsidP="00D65D59">
            <w:pPr>
              <w:spacing w:after="0" w:line="240" w:lineRule="auto"/>
              <w:rPr>
                <w:rFonts w:eastAsia="Times New Roman"/>
                <w:sz w:val="20"/>
                <w:szCs w:val="24"/>
              </w:rPr>
            </w:pPr>
            <w:r>
              <w:rPr>
                <w:rFonts w:eastAsia="Times New Roman"/>
                <w:sz w:val="20"/>
                <w:szCs w:val="24"/>
              </w:rPr>
              <w:t xml:space="preserve">Horticulture Production Technology </w:t>
            </w:r>
            <w:r w:rsidR="00E357CD" w:rsidRPr="006F0D11">
              <w:rPr>
                <w:rFonts w:eastAsia="Times New Roman"/>
                <w:sz w:val="20"/>
                <w:szCs w:val="24"/>
              </w:rPr>
              <w:t>Dissertation</w:t>
            </w:r>
          </w:p>
        </w:tc>
        <w:tc>
          <w:tcPr>
            <w:tcW w:w="551" w:type="pct"/>
            <w:vAlign w:val="center"/>
          </w:tcPr>
          <w:p w14:paraId="172BA8C9" w14:textId="77777777" w:rsidR="00E357CD" w:rsidRPr="00D65D59" w:rsidRDefault="00E357CD" w:rsidP="00D65D59">
            <w:pPr>
              <w:spacing w:after="0" w:line="240" w:lineRule="auto"/>
              <w:jc w:val="center"/>
              <w:rPr>
                <w:rFonts w:eastAsia="Times New Roman"/>
                <w:sz w:val="20"/>
                <w:szCs w:val="24"/>
              </w:rPr>
            </w:pPr>
            <w:r w:rsidRPr="00D65D59">
              <w:rPr>
                <w:rFonts w:eastAsia="Times New Roman"/>
                <w:sz w:val="20"/>
                <w:szCs w:val="24"/>
              </w:rPr>
              <w:t>30</w:t>
            </w:r>
          </w:p>
        </w:tc>
        <w:tc>
          <w:tcPr>
            <w:tcW w:w="826" w:type="pct"/>
            <w:vAlign w:val="center"/>
          </w:tcPr>
          <w:p w14:paraId="00F6EF54" w14:textId="77777777" w:rsidR="00E357CD" w:rsidRPr="00D65D59" w:rsidRDefault="00E357CD" w:rsidP="00D65D59">
            <w:pPr>
              <w:spacing w:after="0" w:line="240" w:lineRule="auto"/>
              <w:jc w:val="center"/>
              <w:rPr>
                <w:rFonts w:eastAsia="Times New Roman"/>
                <w:sz w:val="20"/>
                <w:szCs w:val="24"/>
              </w:rPr>
            </w:pPr>
            <w:r w:rsidRPr="00D65D59">
              <w:rPr>
                <w:rFonts w:eastAsia="Times New Roman"/>
                <w:sz w:val="20"/>
                <w:szCs w:val="24"/>
              </w:rPr>
              <w:t>M</w:t>
            </w:r>
          </w:p>
        </w:tc>
        <w:tc>
          <w:tcPr>
            <w:tcW w:w="797" w:type="pct"/>
            <w:vAlign w:val="center"/>
          </w:tcPr>
          <w:p w14:paraId="1C4827DC" w14:textId="77777777" w:rsidR="00E357CD" w:rsidRPr="006F0D11" w:rsidRDefault="00E357CD" w:rsidP="00D92DB9">
            <w:pPr>
              <w:spacing w:after="0" w:line="240" w:lineRule="auto"/>
              <w:jc w:val="center"/>
              <w:rPr>
                <w:rFonts w:eastAsia="Times New Roman"/>
                <w:sz w:val="20"/>
                <w:szCs w:val="24"/>
              </w:rPr>
            </w:pPr>
            <w:r w:rsidRPr="006F0D11">
              <w:rPr>
                <w:rFonts w:eastAsia="Times New Roman"/>
                <w:sz w:val="20"/>
                <w:szCs w:val="24"/>
              </w:rPr>
              <w:t>P</w:t>
            </w:r>
            <w:r w:rsidR="00EE6A41" w:rsidRPr="006F0D11">
              <w:rPr>
                <w:rFonts w:eastAsia="Times New Roman"/>
                <w:sz w:val="20"/>
                <w:szCs w:val="24"/>
              </w:rPr>
              <w:t>HOR</w:t>
            </w:r>
            <w:r w:rsidRPr="006F0D11">
              <w:rPr>
                <w:rFonts w:eastAsia="Times New Roman"/>
                <w:sz w:val="20"/>
                <w:szCs w:val="24"/>
              </w:rPr>
              <w:t>20</w:t>
            </w:r>
            <w:r w:rsidR="00EE6A41" w:rsidRPr="006F0D11">
              <w:rPr>
                <w:rFonts w:eastAsia="Times New Roman"/>
                <w:sz w:val="20"/>
                <w:szCs w:val="24"/>
              </w:rPr>
              <w:t>02</w:t>
            </w:r>
          </w:p>
        </w:tc>
        <w:tc>
          <w:tcPr>
            <w:tcW w:w="939" w:type="pct"/>
            <w:vAlign w:val="center"/>
          </w:tcPr>
          <w:p w14:paraId="172DDB32" w14:textId="77777777" w:rsidR="00E357CD" w:rsidRPr="006F0D11" w:rsidRDefault="00E357CD" w:rsidP="00F258F5">
            <w:pPr>
              <w:spacing w:after="0" w:line="240" w:lineRule="auto"/>
              <w:jc w:val="center"/>
              <w:rPr>
                <w:rFonts w:eastAsia="Times New Roman"/>
                <w:sz w:val="20"/>
                <w:szCs w:val="20"/>
              </w:rPr>
            </w:pPr>
            <w:r w:rsidRPr="006F0D11">
              <w:rPr>
                <w:rFonts w:eastAsia="Times New Roman"/>
                <w:sz w:val="20"/>
                <w:szCs w:val="20"/>
              </w:rPr>
              <w:t>None</w:t>
            </w:r>
          </w:p>
        </w:tc>
      </w:tr>
      <w:tr w:rsidR="002B086E" w:rsidRPr="00D65D59" w14:paraId="0F8D6EC9" w14:textId="77777777" w:rsidTr="002B086E">
        <w:trPr>
          <w:trHeight w:val="338"/>
        </w:trPr>
        <w:tc>
          <w:tcPr>
            <w:tcW w:w="652" w:type="pct"/>
            <w:vAlign w:val="center"/>
          </w:tcPr>
          <w:p w14:paraId="6788E61C" w14:textId="77777777" w:rsidR="002B086E" w:rsidRPr="006F0D11" w:rsidRDefault="002B086E" w:rsidP="002B086E">
            <w:pPr>
              <w:spacing w:after="0" w:line="240" w:lineRule="auto"/>
              <w:rPr>
                <w:rFonts w:eastAsia="Times New Roman"/>
                <w:sz w:val="20"/>
                <w:szCs w:val="24"/>
              </w:rPr>
            </w:pPr>
            <w:r>
              <w:rPr>
                <w:rFonts w:eastAsia="Times New Roman"/>
                <w:sz w:val="20"/>
                <w:szCs w:val="20"/>
              </w:rPr>
              <w:t>PHOR</w:t>
            </w:r>
            <w:r w:rsidRPr="006F0D11">
              <w:rPr>
                <w:rFonts w:eastAsia="Times New Roman"/>
                <w:sz w:val="20"/>
                <w:szCs w:val="24"/>
              </w:rPr>
              <w:t>3002</w:t>
            </w:r>
          </w:p>
        </w:tc>
        <w:tc>
          <w:tcPr>
            <w:tcW w:w="1235" w:type="pct"/>
            <w:vAlign w:val="center"/>
          </w:tcPr>
          <w:p w14:paraId="09F0A6D4" w14:textId="77777777" w:rsidR="002B086E" w:rsidRPr="006F0D11" w:rsidRDefault="002B086E" w:rsidP="002B086E">
            <w:pPr>
              <w:spacing w:after="0" w:line="240" w:lineRule="auto"/>
              <w:rPr>
                <w:rFonts w:eastAsia="Times New Roman"/>
                <w:sz w:val="20"/>
                <w:szCs w:val="24"/>
              </w:rPr>
            </w:pPr>
            <w:r w:rsidRPr="006F0D11">
              <w:rPr>
                <w:rFonts w:eastAsia="Times New Roman"/>
                <w:sz w:val="20"/>
                <w:szCs w:val="24"/>
              </w:rPr>
              <w:t xml:space="preserve">Horticulture Business Leadership </w:t>
            </w:r>
            <w:r>
              <w:rPr>
                <w:rFonts w:eastAsia="Times New Roman"/>
                <w:sz w:val="20"/>
                <w:szCs w:val="24"/>
              </w:rPr>
              <w:t>and</w:t>
            </w:r>
            <w:r w:rsidRPr="006F0D11">
              <w:rPr>
                <w:rFonts w:eastAsia="Times New Roman"/>
                <w:sz w:val="20"/>
                <w:szCs w:val="24"/>
              </w:rPr>
              <w:t xml:space="preserve"> Management </w:t>
            </w:r>
          </w:p>
        </w:tc>
        <w:tc>
          <w:tcPr>
            <w:tcW w:w="551" w:type="pct"/>
            <w:vAlign w:val="center"/>
          </w:tcPr>
          <w:p w14:paraId="703CC0A5" w14:textId="77777777" w:rsidR="002B086E" w:rsidRPr="00D65D59" w:rsidRDefault="002B086E" w:rsidP="002B086E">
            <w:pPr>
              <w:spacing w:after="0" w:line="240" w:lineRule="auto"/>
              <w:jc w:val="center"/>
              <w:rPr>
                <w:rFonts w:eastAsia="Times New Roman"/>
                <w:sz w:val="20"/>
                <w:szCs w:val="24"/>
              </w:rPr>
            </w:pPr>
            <w:r w:rsidRPr="00D65D59">
              <w:rPr>
                <w:rFonts w:eastAsia="Times New Roman"/>
                <w:sz w:val="20"/>
                <w:szCs w:val="24"/>
              </w:rPr>
              <w:t>15</w:t>
            </w:r>
          </w:p>
        </w:tc>
        <w:tc>
          <w:tcPr>
            <w:tcW w:w="826" w:type="pct"/>
            <w:vAlign w:val="center"/>
          </w:tcPr>
          <w:p w14:paraId="65B76B88" w14:textId="77777777" w:rsidR="002B086E" w:rsidRPr="00D65D59" w:rsidRDefault="002B086E" w:rsidP="002B086E">
            <w:pPr>
              <w:spacing w:after="0" w:line="240" w:lineRule="auto"/>
              <w:jc w:val="center"/>
              <w:rPr>
                <w:rFonts w:eastAsia="Times New Roman"/>
                <w:sz w:val="20"/>
                <w:szCs w:val="24"/>
              </w:rPr>
            </w:pPr>
            <w:r w:rsidRPr="00D65D59">
              <w:rPr>
                <w:rFonts w:eastAsia="Times New Roman"/>
                <w:sz w:val="20"/>
                <w:szCs w:val="24"/>
              </w:rPr>
              <w:t>M</w:t>
            </w:r>
          </w:p>
        </w:tc>
        <w:tc>
          <w:tcPr>
            <w:tcW w:w="797" w:type="pct"/>
            <w:vAlign w:val="center"/>
          </w:tcPr>
          <w:p w14:paraId="48A52855" w14:textId="77777777" w:rsidR="002B086E" w:rsidRPr="001359A9" w:rsidRDefault="002B086E" w:rsidP="002B086E">
            <w:pPr>
              <w:spacing w:after="0" w:line="240" w:lineRule="auto"/>
              <w:jc w:val="center"/>
              <w:rPr>
                <w:rFonts w:eastAsia="Times New Roman"/>
                <w:sz w:val="20"/>
                <w:szCs w:val="24"/>
              </w:rPr>
            </w:pPr>
            <w:r>
              <w:rPr>
                <w:rFonts w:eastAsia="Times New Roman"/>
                <w:sz w:val="20"/>
                <w:szCs w:val="24"/>
              </w:rPr>
              <w:t>None</w:t>
            </w:r>
          </w:p>
        </w:tc>
        <w:tc>
          <w:tcPr>
            <w:tcW w:w="939" w:type="pct"/>
            <w:vAlign w:val="center"/>
          </w:tcPr>
          <w:p w14:paraId="03091C40" w14:textId="77777777" w:rsidR="002B086E" w:rsidRPr="006F0D11" w:rsidRDefault="002B086E" w:rsidP="002B086E">
            <w:pPr>
              <w:spacing w:after="0" w:line="240" w:lineRule="auto"/>
              <w:jc w:val="center"/>
              <w:rPr>
                <w:rFonts w:eastAsia="Times New Roman"/>
                <w:sz w:val="20"/>
                <w:szCs w:val="20"/>
              </w:rPr>
            </w:pPr>
            <w:r w:rsidRPr="006F0D11">
              <w:rPr>
                <w:rFonts w:eastAsia="Times New Roman"/>
                <w:sz w:val="20"/>
                <w:szCs w:val="20"/>
              </w:rPr>
              <w:t>None</w:t>
            </w:r>
          </w:p>
        </w:tc>
      </w:tr>
      <w:tr w:rsidR="002B086E" w:rsidRPr="00D65D59" w14:paraId="2D52F318" w14:textId="77777777" w:rsidTr="002B086E">
        <w:trPr>
          <w:trHeight w:val="338"/>
        </w:trPr>
        <w:tc>
          <w:tcPr>
            <w:tcW w:w="652" w:type="pct"/>
            <w:vAlign w:val="center"/>
          </w:tcPr>
          <w:p w14:paraId="3FDFDCF4" w14:textId="77777777" w:rsidR="002B086E" w:rsidRPr="006F0D11" w:rsidRDefault="002B086E" w:rsidP="002B086E">
            <w:pPr>
              <w:spacing w:after="0" w:line="240" w:lineRule="auto"/>
              <w:rPr>
                <w:rFonts w:eastAsia="Times New Roman"/>
                <w:sz w:val="20"/>
                <w:szCs w:val="24"/>
              </w:rPr>
            </w:pPr>
            <w:r>
              <w:rPr>
                <w:rFonts w:eastAsia="Times New Roman"/>
                <w:sz w:val="20"/>
                <w:szCs w:val="20"/>
              </w:rPr>
              <w:t>PHOR</w:t>
            </w:r>
            <w:r w:rsidRPr="006F0D11">
              <w:rPr>
                <w:rFonts w:eastAsia="Times New Roman"/>
                <w:sz w:val="20"/>
                <w:szCs w:val="24"/>
              </w:rPr>
              <w:t>3003</w:t>
            </w:r>
          </w:p>
        </w:tc>
        <w:tc>
          <w:tcPr>
            <w:tcW w:w="1235" w:type="pct"/>
            <w:vAlign w:val="center"/>
          </w:tcPr>
          <w:p w14:paraId="0A2C5582" w14:textId="77777777" w:rsidR="002B086E" w:rsidRPr="006F0D11" w:rsidRDefault="002B086E" w:rsidP="002B086E">
            <w:pPr>
              <w:spacing w:after="0" w:line="240" w:lineRule="auto"/>
              <w:rPr>
                <w:rFonts w:eastAsia="Times New Roman"/>
                <w:sz w:val="20"/>
                <w:szCs w:val="24"/>
              </w:rPr>
            </w:pPr>
            <w:r w:rsidRPr="006F0D11">
              <w:rPr>
                <w:rFonts w:eastAsia="Times New Roman"/>
                <w:sz w:val="20"/>
                <w:szCs w:val="24"/>
              </w:rPr>
              <w:t>Contemporary Topics in Horticulture</w:t>
            </w:r>
          </w:p>
        </w:tc>
        <w:tc>
          <w:tcPr>
            <w:tcW w:w="551" w:type="pct"/>
            <w:vAlign w:val="center"/>
          </w:tcPr>
          <w:p w14:paraId="61D92009" w14:textId="77777777" w:rsidR="002B086E" w:rsidRPr="00D65D59" w:rsidRDefault="002B086E" w:rsidP="002B086E">
            <w:pPr>
              <w:spacing w:after="0" w:line="240" w:lineRule="auto"/>
              <w:jc w:val="center"/>
              <w:rPr>
                <w:rFonts w:eastAsia="Times New Roman"/>
                <w:sz w:val="20"/>
                <w:szCs w:val="24"/>
              </w:rPr>
            </w:pPr>
            <w:r w:rsidRPr="00D65D59">
              <w:rPr>
                <w:rFonts w:eastAsia="Times New Roman"/>
                <w:sz w:val="20"/>
                <w:szCs w:val="24"/>
              </w:rPr>
              <w:t>15</w:t>
            </w:r>
          </w:p>
        </w:tc>
        <w:tc>
          <w:tcPr>
            <w:tcW w:w="826" w:type="pct"/>
            <w:vAlign w:val="center"/>
          </w:tcPr>
          <w:p w14:paraId="61AEE1DE" w14:textId="77777777" w:rsidR="002B086E" w:rsidRPr="00D65D59" w:rsidRDefault="002B086E" w:rsidP="002B086E">
            <w:pPr>
              <w:spacing w:after="0" w:line="240" w:lineRule="auto"/>
              <w:jc w:val="center"/>
              <w:rPr>
                <w:rFonts w:eastAsia="Times New Roman"/>
                <w:sz w:val="20"/>
                <w:szCs w:val="24"/>
              </w:rPr>
            </w:pPr>
            <w:r w:rsidRPr="00D65D59">
              <w:rPr>
                <w:rFonts w:eastAsia="Times New Roman"/>
                <w:sz w:val="20"/>
                <w:szCs w:val="24"/>
              </w:rPr>
              <w:t>M</w:t>
            </w:r>
          </w:p>
        </w:tc>
        <w:tc>
          <w:tcPr>
            <w:tcW w:w="797" w:type="pct"/>
            <w:vAlign w:val="center"/>
          </w:tcPr>
          <w:p w14:paraId="0D1BF15F" w14:textId="77777777" w:rsidR="002B086E" w:rsidRPr="006F0D11" w:rsidRDefault="002B086E" w:rsidP="002B086E">
            <w:pPr>
              <w:spacing w:after="0" w:line="240" w:lineRule="auto"/>
              <w:jc w:val="center"/>
              <w:rPr>
                <w:rFonts w:eastAsia="Times New Roman"/>
                <w:sz w:val="20"/>
                <w:szCs w:val="24"/>
              </w:rPr>
            </w:pPr>
            <w:r w:rsidRPr="006F0D11">
              <w:rPr>
                <w:rFonts w:eastAsia="Times New Roman"/>
                <w:sz w:val="20"/>
                <w:szCs w:val="24"/>
              </w:rPr>
              <w:t>None</w:t>
            </w:r>
          </w:p>
        </w:tc>
        <w:tc>
          <w:tcPr>
            <w:tcW w:w="939" w:type="pct"/>
            <w:vAlign w:val="center"/>
          </w:tcPr>
          <w:p w14:paraId="04077653" w14:textId="77777777" w:rsidR="002B086E" w:rsidRPr="006F0D11" w:rsidRDefault="002B086E" w:rsidP="002B086E">
            <w:pPr>
              <w:spacing w:after="0" w:line="240" w:lineRule="auto"/>
              <w:jc w:val="center"/>
              <w:rPr>
                <w:rFonts w:eastAsia="Times New Roman"/>
                <w:sz w:val="20"/>
                <w:szCs w:val="20"/>
              </w:rPr>
            </w:pPr>
            <w:r w:rsidRPr="006F0D11">
              <w:rPr>
                <w:rFonts w:eastAsia="Times New Roman"/>
                <w:sz w:val="20"/>
                <w:szCs w:val="20"/>
              </w:rPr>
              <w:t>None</w:t>
            </w:r>
          </w:p>
        </w:tc>
      </w:tr>
      <w:tr w:rsidR="002B086E" w:rsidRPr="00D65D59" w14:paraId="5BBDFDD3" w14:textId="77777777" w:rsidTr="002B086E">
        <w:trPr>
          <w:trHeight w:val="338"/>
        </w:trPr>
        <w:tc>
          <w:tcPr>
            <w:tcW w:w="652" w:type="pct"/>
            <w:vAlign w:val="center"/>
          </w:tcPr>
          <w:p w14:paraId="6244A83F" w14:textId="77777777" w:rsidR="002B086E" w:rsidRPr="006F0D11" w:rsidRDefault="002B086E" w:rsidP="002B086E">
            <w:pPr>
              <w:spacing w:after="0" w:line="240" w:lineRule="auto"/>
              <w:rPr>
                <w:rFonts w:eastAsia="Times New Roman"/>
                <w:sz w:val="20"/>
                <w:szCs w:val="24"/>
              </w:rPr>
            </w:pPr>
            <w:r>
              <w:rPr>
                <w:rFonts w:eastAsia="Times New Roman"/>
                <w:sz w:val="20"/>
                <w:szCs w:val="20"/>
              </w:rPr>
              <w:t>PHOR</w:t>
            </w:r>
            <w:r w:rsidRPr="006F0D11">
              <w:rPr>
                <w:rFonts w:eastAsia="Times New Roman"/>
                <w:sz w:val="20"/>
                <w:szCs w:val="24"/>
              </w:rPr>
              <w:t>3006</w:t>
            </w:r>
          </w:p>
        </w:tc>
        <w:tc>
          <w:tcPr>
            <w:tcW w:w="1235" w:type="pct"/>
            <w:vAlign w:val="center"/>
          </w:tcPr>
          <w:p w14:paraId="7EF7727E" w14:textId="77777777" w:rsidR="002B086E" w:rsidRPr="006F0D11" w:rsidRDefault="002B086E" w:rsidP="002B086E">
            <w:pPr>
              <w:spacing w:after="0" w:line="240" w:lineRule="auto"/>
              <w:rPr>
                <w:rFonts w:eastAsia="Times New Roman"/>
                <w:sz w:val="20"/>
                <w:szCs w:val="24"/>
              </w:rPr>
            </w:pPr>
            <w:r w:rsidRPr="006F0D11">
              <w:rPr>
                <w:rFonts w:eastAsia="Times New Roman"/>
                <w:sz w:val="20"/>
                <w:szCs w:val="20"/>
                <w:lang w:eastAsia="en-GB"/>
              </w:rPr>
              <w:t xml:space="preserve">Plant Improvement </w:t>
            </w:r>
            <w:r>
              <w:rPr>
                <w:rFonts w:eastAsia="Times New Roman"/>
                <w:sz w:val="20"/>
                <w:szCs w:val="20"/>
                <w:lang w:eastAsia="en-GB"/>
              </w:rPr>
              <w:t>and</w:t>
            </w:r>
            <w:r w:rsidRPr="006F0D11">
              <w:rPr>
                <w:rFonts w:eastAsia="Times New Roman"/>
                <w:sz w:val="20"/>
                <w:szCs w:val="20"/>
                <w:lang w:eastAsia="en-GB"/>
              </w:rPr>
              <w:t xml:space="preserve"> Biotechnology</w:t>
            </w:r>
          </w:p>
        </w:tc>
        <w:tc>
          <w:tcPr>
            <w:tcW w:w="551" w:type="pct"/>
            <w:vAlign w:val="center"/>
          </w:tcPr>
          <w:p w14:paraId="75F04468" w14:textId="77777777" w:rsidR="002B086E" w:rsidRPr="00D65D59" w:rsidRDefault="002B086E" w:rsidP="002B086E">
            <w:pPr>
              <w:spacing w:after="0" w:line="240" w:lineRule="auto"/>
              <w:jc w:val="center"/>
              <w:rPr>
                <w:rFonts w:eastAsia="Times New Roman"/>
                <w:sz w:val="20"/>
                <w:szCs w:val="24"/>
              </w:rPr>
            </w:pPr>
            <w:r w:rsidRPr="00D65D59">
              <w:rPr>
                <w:rFonts w:eastAsia="Times New Roman"/>
                <w:sz w:val="20"/>
                <w:szCs w:val="24"/>
              </w:rPr>
              <w:t>15</w:t>
            </w:r>
          </w:p>
        </w:tc>
        <w:tc>
          <w:tcPr>
            <w:tcW w:w="826" w:type="pct"/>
            <w:vAlign w:val="center"/>
          </w:tcPr>
          <w:p w14:paraId="1D7D34B5" w14:textId="77777777" w:rsidR="002B086E" w:rsidRPr="00D65D59" w:rsidRDefault="002B086E" w:rsidP="002B086E">
            <w:pPr>
              <w:spacing w:after="0" w:line="240" w:lineRule="auto"/>
              <w:jc w:val="center"/>
              <w:rPr>
                <w:rFonts w:eastAsia="Times New Roman"/>
                <w:sz w:val="20"/>
                <w:szCs w:val="24"/>
              </w:rPr>
            </w:pPr>
            <w:r>
              <w:rPr>
                <w:rFonts w:eastAsia="Times New Roman"/>
                <w:sz w:val="20"/>
                <w:szCs w:val="24"/>
              </w:rPr>
              <w:t>M</w:t>
            </w:r>
          </w:p>
        </w:tc>
        <w:tc>
          <w:tcPr>
            <w:tcW w:w="797" w:type="pct"/>
            <w:vAlign w:val="center"/>
          </w:tcPr>
          <w:p w14:paraId="675BBF05" w14:textId="77777777" w:rsidR="002B086E" w:rsidRPr="006F0D11" w:rsidRDefault="002B086E" w:rsidP="002B086E">
            <w:pPr>
              <w:spacing w:after="0" w:line="240" w:lineRule="auto"/>
              <w:jc w:val="center"/>
              <w:rPr>
                <w:rFonts w:eastAsia="Times New Roman"/>
                <w:sz w:val="20"/>
                <w:szCs w:val="24"/>
              </w:rPr>
            </w:pPr>
            <w:r w:rsidRPr="006F0D11">
              <w:rPr>
                <w:rFonts w:eastAsia="Times New Roman"/>
                <w:sz w:val="20"/>
                <w:szCs w:val="24"/>
              </w:rPr>
              <w:t>PHOR2001</w:t>
            </w:r>
          </w:p>
        </w:tc>
        <w:tc>
          <w:tcPr>
            <w:tcW w:w="939" w:type="pct"/>
            <w:vAlign w:val="center"/>
          </w:tcPr>
          <w:p w14:paraId="45BC16A8" w14:textId="77777777" w:rsidR="002B086E" w:rsidRPr="006F0D11" w:rsidRDefault="002B086E" w:rsidP="002B086E">
            <w:pPr>
              <w:spacing w:after="0" w:line="240" w:lineRule="auto"/>
              <w:jc w:val="center"/>
              <w:rPr>
                <w:rFonts w:eastAsia="Times New Roman"/>
                <w:sz w:val="20"/>
                <w:szCs w:val="20"/>
              </w:rPr>
            </w:pPr>
            <w:r w:rsidRPr="006F0D11">
              <w:rPr>
                <w:rFonts w:eastAsia="Times New Roman"/>
                <w:sz w:val="20"/>
                <w:szCs w:val="20"/>
              </w:rPr>
              <w:t>None</w:t>
            </w:r>
          </w:p>
        </w:tc>
      </w:tr>
      <w:tr w:rsidR="002B086E" w:rsidRPr="00D65D59" w14:paraId="35129BAD" w14:textId="77777777" w:rsidTr="002B086E">
        <w:trPr>
          <w:trHeight w:val="338"/>
        </w:trPr>
        <w:tc>
          <w:tcPr>
            <w:tcW w:w="652" w:type="pct"/>
            <w:vAlign w:val="center"/>
          </w:tcPr>
          <w:p w14:paraId="22BF7CD8" w14:textId="77777777" w:rsidR="002B086E" w:rsidRPr="006F0D11" w:rsidRDefault="002B086E" w:rsidP="002B086E">
            <w:pPr>
              <w:spacing w:after="0" w:line="240" w:lineRule="auto"/>
              <w:rPr>
                <w:rFonts w:eastAsia="Times New Roman"/>
                <w:sz w:val="20"/>
                <w:szCs w:val="24"/>
              </w:rPr>
            </w:pPr>
            <w:r>
              <w:rPr>
                <w:rFonts w:eastAsia="Times New Roman"/>
                <w:sz w:val="20"/>
                <w:szCs w:val="20"/>
              </w:rPr>
              <w:t>PHOR</w:t>
            </w:r>
            <w:r w:rsidRPr="006F0D11">
              <w:rPr>
                <w:rFonts w:eastAsia="Times New Roman"/>
                <w:sz w:val="20"/>
                <w:szCs w:val="24"/>
              </w:rPr>
              <w:t>3007</w:t>
            </w:r>
          </w:p>
        </w:tc>
        <w:tc>
          <w:tcPr>
            <w:tcW w:w="1235" w:type="pct"/>
            <w:vAlign w:val="center"/>
          </w:tcPr>
          <w:p w14:paraId="2725213E" w14:textId="77777777" w:rsidR="002B086E" w:rsidRPr="006F0D11" w:rsidRDefault="002B086E" w:rsidP="002B086E">
            <w:pPr>
              <w:spacing w:after="0" w:line="240" w:lineRule="auto"/>
              <w:rPr>
                <w:rFonts w:eastAsia="Times New Roman"/>
                <w:sz w:val="20"/>
                <w:szCs w:val="24"/>
              </w:rPr>
            </w:pPr>
            <w:r w:rsidRPr="006F0D11">
              <w:rPr>
                <w:rFonts w:eastAsia="Times New Roman"/>
                <w:sz w:val="20"/>
                <w:szCs w:val="20"/>
                <w:lang w:eastAsia="en-GB"/>
              </w:rPr>
              <w:t>Agronomy</w:t>
            </w:r>
          </w:p>
        </w:tc>
        <w:tc>
          <w:tcPr>
            <w:tcW w:w="551" w:type="pct"/>
            <w:vAlign w:val="center"/>
          </w:tcPr>
          <w:p w14:paraId="567918E5" w14:textId="77777777" w:rsidR="002B086E" w:rsidRPr="00D65D59" w:rsidRDefault="002B086E" w:rsidP="002B086E">
            <w:pPr>
              <w:spacing w:after="0" w:line="240" w:lineRule="auto"/>
              <w:jc w:val="center"/>
              <w:rPr>
                <w:rFonts w:eastAsia="Times New Roman"/>
                <w:sz w:val="20"/>
                <w:szCs w:val="24"/>
              </w:rPr>
            </w:pPr>
            <w:r w:rsidRPr="00D65D59">
              <w:rPr>
                <w:rFonts w:eastAsia="Times New Roman"/>
                <w:sz w:val="20"/>
                <w:szCs w:val="24"/>
              </w:rPr>
              <w:t>15</w:t>
            </w:r>
          </w:p>
        </w:tc>
        <w:tc>
          <w:tcPr>
            <w:tcW w:w="826" w:type="pct"/>
            <w:vAlign w:val="center"/>
          </w:tcPr>
          <w:p w14:paraId="7EBCED11" w14:textId="77777777" w:rsidR="002B086E" w:rsidRPr="00D65D59" w:rsidRDefault="002B086E" w:rsidP="002B086E">
            <w:pPr>
              <w:spacing w:after="0" w:line="240" w:lineRule="auto"/>
              <w:jc w:val="center"/>
              <w:rPr>
                <w:rFonts w:eastAsia="Times New Roman"/>
                <w:sz w:val="20"/>
                <w:szCs w:val="24"/>
              </w:rPr>
            </w:pPr>
            <w:r>
              <w:rPr>
                <w:rFonts w:eastAsia="Times New Roman"/>
                <w:sz w:val="20"/>
                <w:szCs w:val="24"/>
              </w:rPr>
              <w:t>M</w:t>
            </w:r>
          </w:p>
        </w:tc>
        <w:tc>
          <w:tcPr>
            <w:tcW w:w="797" w:type="pct"/>
            <w:vAlign w:val="center"/>
          </w:tcPr>
          <w:p w14:paraId="30DFAA40" w14:textId="77777777" w:rsidR="002B086E" w:rsidRPr="006F0D11" w:rsidRDefault="002B086E" w:rsidP="002B086E">
            <w:pPr>
              <w:spacing w:after="0" w:line="240" w:lineRule="auto"/>
              <w:jc w:val="center"/>
              <w:rPr>
                <w:rFonts w:eastAsia="Times New Roman"/>
                <w:sz w:val="20"/>
                <w:szCs w:val="24"/>
              </w:rPr>
            </w:pPr>
            <w:r w:rsidRPr="006F0D11">
              <w:rPr>
                <w:rFonts w:eastAsia="Times New Roman"/>
                <w:sz w:val="20"/>
                <w:szCs w:val="24"/>
              </w:rPr>
              <w:t>PHOR20</w:t>
            </w:r>
            <w:r>
              <w:rPr>
                <w:rFonts w:eastAsia="Times New Roman"/>
                <w:sz w:val="20"/>
                <w:szCs w:val="24"/>
              </w:rPr>
              <w:t>06</w:t>
            </w:r>
          </w:p>
          <w:p w14:paraId="0F932382" w14:textId="77777777" w:rsidR="002B086E" w:rsidRPr="006F0D11" w:rsidRDefault="002B086E" w:rsidP="002B086E">
            <w:pPr>
              <w:spacing w:after="0" w:line="240" w:lineRule="auto"/>
              <w:jc w:val="center"/>
              <w:rPr>
                <w:rFonts w:eastAsia="Times New Roman"/>
                <w:sz w:val="20"/>
                <w:szCs w:val="24"/>
              </w:rPr>
            </w:pPr>
            <w:r w:rsidRPr="006F0D11">
              <w:rPr>
                <w:rFonts w:eastAsia="Times New Roman"/>
                <w:sz w:val="20"/>
                <w:szCs w:val="24"/>
              </w:rPr>
              <w:t>PHOR20</w:t>
            </w:r>
            <w:r>
              <w:rPr>
                <w:rFonts w:eastAsia="Times New Roman"/>
                <w:sz w:val="20"/>
                <w:szCs w:val="24"/>
              </w:rPr>
              <w:t>07</w:t>
            </w:r>
          </w:p>
        </w:tc>
        <w:tc>
          <w:tcPr>
            <w:tcW w:w="939" w:type="pct"/>
            <w:vAlign w:val="center"/>
          </w:tcPr>
          <w:p w14:paraId="1AC5E5EE" w14:textId="77777777" w:rsidR="002B086E" w:rsidRPr="006F0D11" w:rsidRDefault="002B086E" w:rsidP="002B086E">
            <w:pPr>
              <w:spacing w:after="0" w:line="240" w:lineRule="auto"/>
              <w:jc w:val="center"/>
              <w:rPr>
                <w:rFonts w:eastAsia="Times New Roman"/>
                <w:sz w:val="20"/>
                <w:szCs w:val="20"/>
              </w:rPr>
            </w:pPr>
            <w:r w:rsidRPr="006F0D11">
              <w:rPr>
                <w:rFonts w:eastAsia="Times New Roman"/>
                <w:sz w:val="20"/>
                <w:szCs w:val="20"/>
              </w:rPr>
              <w:t>None</w:t>
            </w:r>
          </w:p>
        </w:tc>
      </w:tr>
      <w:tr w:rsidR="00E06902" w:rsidRPr="00D65D59" w14:paraId="2EFACC06" w14:textId="77777777" w:rsidTr="002B086E">
        <w:trPr>
          <w:trHeight w:val="338"/>
        </w:trPr>
        <w:tc>
          <w:tcPr>
            <w:tcW w:w="652" w:type="pct"/>
            <w:vAlign w:val="center"/>
          </w:tcPr>
          <w:p w14:paraId="25EB08E0" w14:textId="77777777" w:rsidR="00E06902" w:rsidRPr="006F0D11" w:rsidRDefault="00E06902" w:rsidP="002B086E">
            <w:pPr>
              <w:spacing w:after="0" w:line="240" w:lineRule="auto"/>
              <w:rPr>
                <w:rFonts w:eastAsia="Times New Roman"/>
                <w:sz w:val="20"/>
                <w:szCs w:val="24"/>
              </w:rPr>
            </w:pPr>
            <w:r>
              <w:rPr>
                <w:rFonts w:eastAsia="Times New Roman"/>
                <w:sz w:val="20"/>
                <w:szCs w:val="20"/>
              </w:rPr>
              <w:t>PHOR</w:t>
            </w:r>
            <w:r w:rsidRPr="006F0D11">
              <w:rPr>
                <w:rFonts w:eastAsia="Times New Roman"/>
                <w:sz w:val="20"/>
                <w:szCs w:val="24"/>
              </w:rPr>
              <w:t>3010</w:t>
            </w:r>
          </w:p>
        </w:tc>
        <w:tc>
          <w:tcPr>
            <w:tcW w:w="1235" w:type="pct"/>
            <w:vAlign w:val="center"/>
          </w:tcPr>
          <w:p w14:paraId="44C048B9" w14:textId="77777777" w:rsidR="00E06902" w:rsidRPr="006F0D11" w:rsidRDefault="00E06902" w:rsidP="002B086E">
            <w:pPr>
              <w:spacing w:after="0" w:line="240" w:lineRule="auto"/>
              <w:rPr>
                <w:rFonts w:eastAsia="Times New Roman"/>
                <w:sz w:val="20"/>
                <w:szCs w:val="24"/>
              </w:rPr>
            </w:pPr>
            <w:r w:rsidRPr="006F0D11">
              <w:rPr>
                <w:rFonts w:eastAsia="Times New Roman"/>
                <w:sz w:val="20"/>
                <w:szCs w:val="20"/>
                <w:lang w:eastAsia="en-GB"/>
              </w:rPr>
              <w:t>Post-</w:t>
            </w:r>
            <w:r>
              <w:rPr>
                <w:rFonts w:eastAsia="Times New Roman"/>
                <w:sz w:val="20"/>
                <w:szCs w:val="20"/>
                <w:lang w:eastAsia="en-GB"/>
              </w:rPr>
              <w:t>H</w:t>
            </w:r>
            <w:r w:rsidRPr="006F0D11">
              <w:rPr>
                <w:rFonts w:eastAsia="Times New Roman"/>
                <w:sz w:val="20"/>
                <w:szCs w:val="20"/>
                <w:lang w:eastAsia="en-GB"/>
              </w:rPr>
              <w:t xml:space="preserve">arvest </w:t>
            </w:r>
            <w:r>
              <w:rPr>
                <w:rFonts w:eastAsia="Times New Roman"/>
                <w:sz w:val="20"/>
                <w:szCs w:val="20"/>
                <w:lang w:eastAsia="en-GB"/>
              </w:rPr>
              <w:t>Technology and I</w:t>
            </w:r>
            <w:r w:rsidRPr="006F0D11">
              <w:rPr>
                <w:rFonts w:eastAsia="Times New Roman"/>
                <w:sz w:val="20"/>
                <w:szCs w:val="20"/>
                <w:lang w:eastAsia="en-GB"/>
              </w:rPr>
              <w:t>nnovation</w:t>
            </w:r>
          </w:p>
        </w:tc>
        <w:tc>
          <w:tcPr>
            <w:tcW w:w="551" w:type="pct"/>
            <w:vAlign w:val="center"/>
          </w:tcPr>
          <w:p w14:paraId="1FB2C8C3" w14:textId="77777777" w:rsidR="00E06902" w:rsidRPr="00D65D59" w:rsidRDefault="00E06902" w:rsidP="002B086E">
            <w:pPr>
              <w:spacing w:after="0" w:line="240" w:lineRule="auto"/>
              <w:jc w:val="center"/>
              <w:rPr>
                <w:rFonts w:eastAsia="Times New Roman"/>
                <w:sz w:val="20"/>
                <w:szCs w:val="24"/>
              </w:rPr>
            </w:pPr>
            <w:r w:rsidRPr="00D65D59">
              <w:rPr>
                <w:rFonts w:eastAsia="Times New Roman"/>
                <w:sz w:val="20"/>
                <w:szCs w:val="24"/>
              </w:rPr>
              <w:t>15</w:t>
            </w:r>
          </w:p>
        </w:tc>
        <w:tc>
          <w:tcPr>
            <w:tcW w:w="826" w:type="pct"/>
            <w:vAlign w:val="center"/>
          </w:tcPr>
          <w:p w14:paraId="28CC955E" w14:textId="77777777" w:rsidR="00E06902" w:rsidRPr="00D65D59" w:rsidRDefault="00E06902" w:rsidP="002B086E">
            <w:pPr>
              <w:spacing w:after="0" w:line="240" w:lineRule="auto"/>
              <w:jc w:val="center"/>
              <w:rPr>
                <w:rFonts w:eastAsia="Times New Roman"/>
                <w:sz w:val="20"/>
                <w:szCs w:val="24"/>
              </w:rPr>
            </w:pPr>
            <w:r w:rsidRPr="00D65D59">
              <w:rPr>
                <w:rFonts w:eastAsia="Times New Roman"/>
                <w:sz w:val="20"/>
                <w:szCs w:val="24"/>
              </w:rPr>
              <w:t>M</w:t>
            </w:r>
          </w:p>
        </w:tc>
        <w:tc>
          <w:tcPr>
            <w:tcW w:w="797" w:type="pct"/>
            <w:vAlign w:val="center"/>
          </w:tcPr>
          <w:p w14:paraId="4B8AF749" w14:textId="77777777" w:rsidR="00E06902" w:rsidRPr="006F0D11" w:rsidRDefault="00E06902" w:rsidP="00CF6E0C">
            <w:pPr>
              <w:spacing w:after="0" w:line="240" w:lineRule="auto"/>
              <w:jc w:val="center"/>
              <w:rPr>
                <w:rFonts w:eastAsia="Times New Roman"/>
                <w:sz w:val="20"/>
                <w:szCs w:val="24"/>
              </w:rPr>
            </w:pPr>
            <w:r w:rsidRPr="006F0D11">
              <w:rPr>
                <w:rFonts w:eastAsia="Times New Roman"/>
                <w:sz w:val="20"/>
                <w:szCs w:val="24"/>
              </w:rPr>
              <w:t>None</w:t>
            </w:r>
          </w:p>
        </w:tc>
        <w:tc>
          <w:tcPr>
            <w:tcW w:w="939" w:type="pct"/>
            <w:vAlign w:val="center"/>
          </w:tcPr>
          <w:p w14:paraId="2D3D97F1" w14:textId="77777777" w:rsidR="00E06902" w:rsidRPr="006F0D11" w:rsidRDefault="00E06902" w:rsidP="002B086E">
            <w:pPr>
              <w:spacing w:after="0" w:line="240" w:lineRule="auto"/>
              <w:jc w:val="center"/>
              <w:rPr>
                <w:rFonts w:eastAsia="Times New Roman"/>
                <w:sz w:val="20"/>
                <w:szCs w:val="20"/>
              </w:rPr>
            </w:pPr>
            <w:r w:rsidRPr="006F0D11">
              <w:rPr>
                <w:rFonts w:eastAsia="Times New Roman"/>
                <w:sz w:val="20"/>
                <w:szCs w:val="20"/>
              </w:rPr>
              <w:t>None</w:t>
            </w:r>
          </w:p>
        </w:tc>
      </w:tr>
      <w:tr w:rsidR="00E06902" w:rsidRPr="00D65D59" w14:paraId="653BE125" w14:textId="77777777" w:rsidTr="002B086E">
        <w:trPr>
          <w:trHeight w:val="338"/>
        </w:trPr>
        <w:tc>
          <w:tcPr>
            <w:tcW w:w="652" w:type="pct"/>
            <w:vAlign w:val="center"/>
          </w:tcPr>
          <w:p w14:paraId="6671C2FE" w14:textId="77777777" w:rsidR="00E06902" w:rsidRPr="006F0D11" w:rsidRDefault="00E06902" w:rsidP="002B086E">
            <w:pPr>
              <w:spacing w:after="0" w:line="240" w:lineRule="auto"/>
              <w:rPr>
                <w:rFonts w:eastAsia="Times New Roman"/>
                <w:sz w:val="20"/>
                <w:szCs w:val="24"/>
              </w:rPr>
            </w:pPr>
            <w:r>
              <w:rPr>
                <w:rFonts w:eastAsia="Times New Roman"/>
                <w:sz w:val="20"/>
                <w:szCs w:val="20"/>
              </w:rPr>
              <w:t>PHOR</w:t>
            </w:r>
            <w:r w:rsidRPr="006F0D11">
              <w:rPr>
                <w:rFonts w:eastAsia="Times New Roman"/>
                <w:sz w:val="20"/>
                <w:szCs w:val="24"/>
              </w:rPr>
              <w:t>3011</w:t>
            </w:r>
          </w:p>
        </w:tc>
        <w:tc>
          <w:tcPr>
            <w:tcW w:w="1235" w:type="pct"/>
            <w:vAlign w:val="center"/>
          </w:tcPr>
          <w:p w14:paraId="355268AF" w14:textId="77777777" w:rsidR="00E06902" w:rsidRPr="006F0D11" w:rsidRDefault="00E06902" w:rsidP="002B086E">
            <w:pPr>
              <w:spacing w:after="0" w:line="240" w:lineRule="auto"/>
              <w:rPr>
                <w:rFonts w:eastAsia="Times New Roman"/>
                <w:sz w:val="20"/>
                <w:szCs w:val="24"/>
              </w:rPr>
            </w:pPr>
            <w:r w:rsidRPr="006F0D11">
              <w:rPr>
                <w:rFonts w:eastAsia="Times New Roman"/>
                <w:sz w:val="20"/>
                <w:szCs w:val="20"/>
                <w:lang w:eastAsia="en-GB"/>
              </w:rPr>
              <w:t xml:space="preserve">Global </w:t>
            </w:r>
            <w:r>
              <w:rPr>
                <w:rFonts w:eastAsia="Times New Roman"/>
                <w:sz w:val="20"/>
                <w:szCs w:val="20"/>
                <w:lang w:eastAsia="en-GB"/>
              </w:rPr>
              <w:t>F</w:t>
            </w:r>
            <w:r w:rsidRPr="006F0D11">
              <w:rPr>
                <w:rFonts w:eastAsia="Times New Roman"/>
                <w:sz w:val="20"/>
                <w:szCs w:val="20"/>
                <w:lang w:eastAsia="en-GB"/>
              </w:rPr>
              <w:t xml:space="preserve">ood </w:t>
            </w:r>
            <w:r>
              <w:rPr>
                <w:rFonts w:eastAsia="Times New Roman"/>
                <w:sz w:val="20"/>
                <w:szCs w:val="20"/>
                <w:lang w:eastAsia="en-GB"/>
              </w:rPr>
              <w:t>S</w:t>
            </w:r>
            <w:r w:rsidRPr="006F0D11">
              <w:rPr>
                <w:rFonts w:eastAsia="Times New Roman"/>
                <w:sz w:val="20"/>
                <w:szCs w:val="20"/>
                <w:lang w:eastAsia="en-GB"/>
              </w:rPr>
              <w:t xml:space="preserve">ecurity and </w:t>
            </w:r>
            <w:r>
              <w:rPr>
                <w:rFonts w:eastAsia="Times New Roman"/>
                <w:sz w:val="20"/>
                <w:szCs w:val="20"/>
                <w:lang w:eastAsia="en-GB"/>
              </w:rPr>
              <w:t>A</w:t>
            </w:r>
            <w:r w:rsidRPr="006F0D11">
              <w:rPr>
                <w:rFonts w:eastAsia="Times New Roman"/>
                <w:sz w:val="20"/>
                <w:szCs w:val="20"/>
                <w:lang w:eastAsia="en-GB"/>
              </w:rPr>
              <w:t xml:space="preserve">lternative </w:t>
            </w:r>
            <w:r>
              <w:rPr>
                <w:rFonts w:eastAsia="Times New Roman"/>
                <w:sz w:val="20"/>
                <w:szCs w:val="20"/>
                <w:lang w:eastAsia="en-GB"/>
              </w:rPr>
              <w:t>Crops</w:t>
            </w:r>
          </w:p>
        </w:tc>
        <w:tc>
          <w:tcPr>
            <w:tcW w:w="551" w:type="pct"/>
            <w:vAlign w:val="center"/>
          </w:tcPr>
          <w:p w14:paraId="3586D652" w14:textId="77777777" w:rsidR="00E06902" w:rsidRPr="00D65D59" w:rsidRDefault="00E06902" w:rsidP="002B086E">
            <w:pPr>
              <w:spacing w:after="0" w:line="240" w:lineRule="auto"/>
              <w:jc w:val="center"/>
              <w:rPr>
                <w:rFonts w:eastAsia="Times New Roman"/>
                <w:sz w:val="20"/>
                <w:szCs w:val="24"/>
              </w:rPr>
            </w:pPr>
            <w:r w:rsidRPr="00D65D59">
              <w:rPr>
                <w:rFonts w:eastAsia="Times New Roman"/>
                <w:sz w:val="20"/>
                <w:szCs w:val="24"/>
              </w:rPr>
              <w:t>15</w:t>
            </w:r>
          </w:p>
        </w:tc>
        <w:tc>
          <w:tcPr>
            <w:tcW w:w="826" w:type="pct"/>
            <w:vAlign w:val="center"/>
          </w:tcPr>
          <w:p w14:paraId="10D8CBFA" w14:textId="77777777" w:rsidR="00E06902" w:rsidRPr="00D65D59" w:rsidRDefault="00E06902" w:rsidP="002B086E">
            <w:pPr>
              <w:spacing w:after="0" w:line="240" w:lineRule="auto"/>
              <w:jc w:val="center"/>
              <w:rPr>
                <w:rFonts w:eastAsia="Times New Roman"/>
                <w:sz w:val="20"/>
                <w:szCs w:val="24"/>
              </w:rPr>
            </w:pPr>
            <w:r>
              <w:rPr>
                <w:rFonts w:eastAsia="Times New Roman"/>
                <w:sz w:val="20"/>
                <w:szCs w:val="24"/>
              </w:rPr>
              <w:t>M</w:t>
            </w:r>
          </w:p>
        </w:tc>
        <w:tc>
          <w:tcPr>
            <w:tcW w:w="797" w:type="pct"/>
            <w:vAlign w:val="center"/>
          </w:tcPr>
          <w:p w14:paraId="6815F488" w14:textId="77777777" w:rsidR="00E06902" w:rsidRPr="006F0D11" w:rsidRDefault="00E06902" w:rsidP="00CF6E0C">
            <w:pPr>
              <w:spacing w:after="0" w:line="240" w:lineRule="auto"/>
              <w:jc w:val="center"/>
              <w:rPr>
                <w:rFonts w:eastAsia="Times New Roman"/>
                <w:sz w:val="20"/>
                <w:szCs w:val="24"/>
              </w:rPr>
            </w:pPr>
            <w:r w:rsidRPr="006F0D11">
              <w:rPr>
                <w:rFonts w:eastAsia="Times New Roman"/>
                <w:sz w:val="20"/>
                <w:szCs w:val="24"/>
              </w:rPr>
              <w:t>None</w:t>
            </w:r>
          </w:p>
        </w:tc>
        <w:tc>
          <w:tcPr>
            <w:tcW w:w="939" w:type="pct"/>
            <w:vAlign w:val="center"/>
          </w:tcPr>
          <w:p w14:paraId="2D5306E2" w14:textId="77777777" w:rsidR="00E06902" w:rsidRPr="006F0D11" w:rsidRDefault="00E06902" w:rsidP="002B086E">
            <w:pPr>
              <w:spacing w:after="0" w:line="240" w:lineRule="auto"/>
              <w:jc w:val="center"/>
              <w:rPr>
                <w:rFonts w:eastAsia="Times New Roman"/>
                <w:sz w:val="20"/>
                <w:szCs w:val="20"/>
              </w:rPr>
            </w:pPr>
            <w:r w:rsidRPr="006F0D11">
              <w:rPr>
                <w:rFonts w:eastAsia="Times New Roman"/>
                <w:sz w:val="20"/>
                <w:szCs w:val="20"/>
              </w:rPr>
              <w:t>None</w:t>
            </w:r>
          </w:p>
        </w:tc>
      </w:tr>
    </w:tbl>
    <w:p w14:paraId="45392880" w14:textId="77777777" w:rsidR="00E357CD" w:rsidRPr="00D65D59" w:rsidRDefault="00E357CD" w:rsidP="00E357CD">
      <w:pPr>
        <w:spacing w:before="120" w:after="0" w:line="240" w:lineRule="auto"/>
        <w:rPr>
          <w:rFonts w:eastAsia="Times New Roman"/>
          <w:szCs w:val="24"/>
        </w:rPr>
      </w:pPr>
      <w:r>
        <w:rPr>
          <w:rFonts w:eastAsia="Times New Roman"/>
          <w:b/>
          <w:szCs w:val="24"/>
        </w:rPr>
        <w:t xml:space="preserve">Single </w:t>
      </w:r>
      <w:r w:rsidR="00D65D59" w:rsidRPr="00651675">
        <w:rPr>
          <w:rFonts w:eastAsia="Times New Roman"/>
          <w:b/>
          <w:szCs w:val="24"/>
        </w:rPr>
        <w:t>Honours Requirements at Level 6</w:t>
      </w:r>
      <w:r w:rsidR="00651675">
        <w:rPr>
          <w:rFonts w:eastAsia="Times New Roman"/>
          <w:b/>
          <w:szCs w:val="24"/>
        </w:rPr>
        <w:t xml:space="preserve">: </w:t>
      </w:r>
      <w:r w:rsidR="00D42F94" w:rsidRPr="00E357CD">
        <w:rPr>
          <w:rFonts w:eastAsiaTheme="minorEastAsia"/>
          <w:lang w:eastAsia="en-GB"/>
        </w:rPr>
        <w:t>Single Honours students must take 120 credits in total</w:t>
      </w:r>
      <w:r w:rsidR="00D42F94" w:rsidRPr="00E357CD">
        <w:rPr>
          <w:rFonts w:eastAsia="Times New Roman"/>
          <w:sz w:val="24"/>
        </w:rPr>
        <w:t xml:space="preserve">. </w:t>
      </w:r>
      <w:r w:rsidR="00D42F94" w:rsidRPr="00D65D59">
        <w:rPr>
          <w:rFonts w:eastAsia="Times New Roman"/>
        </w:rPr>
        <w:t xml:space="preserve">All modules at Level </w:t>
      </w:r>
      <w:r w:rsidR="00D42F94">
        <w:rPr>
          <w:rFonts w:eastAsia="Times New Roman"/>
        </w:rPr>
        <w:t>6</w:t>
      </w:r>
      <w:r w:rsidR="00D42F94" w:rsidRPr="00D65D59">
        <w:rPr>
          <w:rFonts w:eastAsia="Times New Roman"/>
        </w:rPr>
        <w:t xml:space="preserve"> are mandatory for Honours students</w:t>
      </w:r>
      <w:r w:rsidRPr="00D65D59">
        <w:rPr>
          <w:rFonts w:eastAsia="Times New Roman"/>
          <w:szCs w:val="24"/>
        </w:rPr>
        <w:t xml:space="preserve">. </w:t>
      </w:r>
    </w:p>
    <w:p w14:paraId="3CD38B18" w14:textId="77777777" w:rsidR="00D65D59" w:rsidRPr="00D65D59" w:rsidRDefault="00D65D59" w:rsidP="00D65D59">
      <w:pPr>
        <w:spacing w:after="0" w:line="240" w:lineRule="auto"/>
        <w:rPr>
          <w:rFonts w:eastAsia="Times New Roman"/>
          <w:szCs w:val="24"/>
        </w:rPr>
      </w:pPr>
    </w:p>
    <w:p w14:paraId="062927D7" w14:textId="77777777" w:rsidR="00670D29" w:rsidRPr="00670D29" w:rsidRDefault="00670D29" w:rsidP="00D65D59">
      <w:pPr>
        <w:spacing w:after="0" w:line="240" w:lineRule="auto"/>
        <w:rPr>
          <w:rFonts w:eastAsia="Times New Roman"/>
          <w:szCs w:val="24"/>
        </w:rPr>
      </w:pPr>
      <w:r w:rsidRPr="006F0D11">
        <w:t xml:space="preserve">The detailed schedule for the course showing how modules are delivered over the academic year is included </w:t>
      </w:r>
      <w:r w:rsidRPr="006F0D11">
        <w:rPr>
          <w:rFonts w:eastAsia="Times New Roman"/>
        </w:rPr>
        <w:t>in Section 3 of the Course Handbook.</w:t>
      </w:r>
    </w:p>
    <w:p w14:paraId="768542E4" w14:textId="77777777" w:rsidR="00353C98" w:rsidRPr="00D65D59" w:rsidRDefault="00353C98" w:rsidP="00D65D59">
      <w:pPr>
        <w:spacing w:after="0" w:line="240" w:lineRule="auto"/>
        <w:rPr>
          <w:rFonts w:eastAsia="Times New Roman"/>
          <w:szCs w:val="24"/>
        </w:rPr>
      </w:pPr>
    </w:p>
    <w:p w14:paraId="71642E2B" w14:textId="77777777" w:rsidR="00D65D59" w:rsidRPr="00D65D59" w:rsidRDefault="00D65D59" w:rsidP="00AD5362">
      <w:pPr>
        <w:numPr>
          <w:ilvl w:val="0"/>
          <w:numId w:val="26"/>
        </w:numPr>
        <w:spacing w:before="60" w:after="0" w:line="240" w:lineRule="auto"/>
        <w:ind w:left="573" w:hanging="573"/>
        <w:jc w:val="both"/>
        <w:rPr>
          <w:rFonts w:eastAsia="Times New Roman"/>
          <w:b/>
          <w:bCs/>
        </w:rPr>
      </w:pPr>
      <w:r w:rsidRPr="00D65D59">
        <w:rPr>
          <w:rFonts w:eastAsia="Times New Roman"/>
          <w:b/>
          <w:bCs/>
        </w:rPr>
        <w:t>QAA and Professional Academic Standards and Quality</w:t>
      </w:r>
    </w:p>
    <w:p w14:paraId="2B4C25E0" w14:textId="77777777" w:rsidR="00D65D59" w:rsidRPr="00D65D59" w:rsidRDefault="00D65D59" w:rsidP="00D65D59">
      <w:pPr>
        <w:spacing w:after="0" w:line="240" w:lineRule="auto"/>
        <w:jc w:val="both"/>
        <w:rPr>
          <w:rFonts w:eastAsia="Times New Roman"/>
          <w:u w:val="single"/>
        </w:rPr>
      </w:pPr>
    </w:p>
    <w:p w14:paraId="2355DEC3" w14:textId="77777777" w:rsidR="00D65D59" w:rsidRPr="00D65D59" w:rsidRDefault="00D65D59" w:rsidP="00E93197">
      <w:pPr>
        <w:spacing w:after="0" w:line="240" w:lineRule="auto"/>
        <w:jc w:val="both"/>
        <w:rPr>
          <w:rFonts w:eastAsia="Times New Roman"/>
        </w:rPr>
      </w:pPr>
      <w:r w:rsidRPr="00D65D59">
        <w:rPr>
          <w:rFonts w:eastAsia="Times New Roman"/>
        </w:rPr>
        <w:t>Like all higher education courses in the UK, this award is designed with reference to section A of the UK Quality Code for Higher Education, a means of describing academic standards in terms of the academic level you are expected to achieve and, in broader terms, the content that will be covered.  This includes the Framework for Higher Education Qualifications (FHEQ), which provides details of the academic level expected within each year of the course.</w:t>
      </w:r>
      <w:r w:rsidR="00670D29" w:rsidRPr="00670D29">
        <w:rPr>
          <w:bCs/>
          <w:color w:val="808080" w:themeColor="background1" w:themeShade="80"/>
        </w:rPr>
        <w:t xml:space="preserve"> </w:t>
      </w:r>
      <w:r w:rsidR="00670D29" w:rsidRPr="00670D29">
        <w:rPr>
          <w:rFonts w:eastAsia="Times New Roman"/>
        </w:rPr>
        <w:t>This award is located at level 6 of the FHEQ</w:t>
      </w:r>
      <w:r w:rsidR="00670D29">
        <w:rPr>
          <w:rFonts w:eastAsia="Times New Roman"/>
        </w:rPr>
        <w:t>.</w:t>
      </w:r>
    </w:p>
    <w:p w14:paraId="69CA7D78" w14:textId="7CDB92E9" w:rsidR="00AD5362" w:rsidRPr="00FE5A28" w:rsidRDefault="00D65D59" w:rsidP="00E93197">
      <w:pPr>
        <w:spacing w:after="0" w:line="240" w:lineRule="auto"/>
        <w:jc w:val="both"/>
        <w:rPr>
          <w:rFonts w:eastAsia="Times New Roman"/>
        </w:rPr>
      </w:pPr>
      <w:r w:rsidRPr="00D65D59">
        <w:rPr>
          <w:rFonts w:eastAsia="Times New Roman"/>
        </w:rPr>
        <w:br/>
      </w:r>
      <w:r w:rsidRPr="00FE5A28">
        <w:rPr>
          <w:rFonts w:eastAsia="Times New Roman"/>
        </w:rPr>
        <w:t xml:space="preserve">The QAA also produces a Subject Benchmark Statement which describes the content required by courses in particular subjects. The </w:t>
      </w:r>
      <w:r w:rsidR="006D20C6" w:rsidRPr="00FE5A28">
        <w:rPr>
          <w:rFonts w:eastAsia="Times New Roman"/>
        </w:rPr>
        <w:t xml:space="preserve">BSc (Hons) Horticulture Production Technology </w:t>
      </w:r>
      <w:r w:rsidRPr="00FE5A28">
        <w:rPr>
          <w:rFonts w:eastAsia="Times New Roman"/>
        </w:rPr>
        <w:t xml:space="preserve">has been developed in line with Subject Benchmark Statements </w:t>
      </w:r>
      <w:r w:rsidR="003B7248">
        <w:rPr>
          <w:rFonts w:eastAsia="Times New Roman"/>
        </w:rPr>
        <w:t>for</w:t>
      </w:r>
      <w:r w:rsidRPr="00FE5A28">
        <w:rPr>
          <w:rFonts w:eastAsia="Times New Roman"/>
        </w:rPr>
        <w:t xml:space="preserve"> Agriculture, Horticulture, Forestry, Food and Consumer Sciences (2009)</w:t>
      </w:r>
      <w:r w:rsidR="003B7248">
        <w:rPr>
          <w:rFonts w:eastAsia="Times New Roman"/>
        </w:rPr>
        <w:t xml:space="preserve"> and </w:t>
      </w:r>
      <w:r w:rsidR="003B7248" w:rsidRPr="00FE5A28">
        <w:rPr>
          <w:rFonts w:eastAsia="Times New Roman"/>
        </w:rPr>
        <w:t xml:space="preserve">with </w:t>
      </w:r>
      <w:r w:rsidR="003B7248">
        <w:rPr>
          <w:rFonts w:eastAsia="Times New Roman"/>
        </w:rPr>
        <w:t xml:space="preserve">the draft QAA </w:t>
      </w:r>
      <w:r w:rsidR="003B7248" w:rsidRPr="00FE5A28">
        <w:rPr>
          <w:rFonts w:eastAsia="Times New Roman"/>
        </w:rPr>
        <w:t xml:space="preserve">Subject Benchmark Statements </w:t>
      </w:r>
      <w:r w:rsidR="003B7248">
        <w:rPr>
          <w:rFonts w:eastAsia="Times New Roman"/>
        </w:rPr>
        <w:t xml:space="preserve">for </w:t>
      </w:r>
      <w:r w:rsidR="003B7248" w:rsidRPr="00FE5A28">
        <w:rPr>
          <w:rFonts w:eastAsia="Times New Roman"/>
        </w:rPr>
        <w:t>Agriculture, Horticulture, Forestry, Food</w:t>
      </w:r>
      <w:r w:rsidR="003B7248">
        <w:rPr>
          <w:rFonts w:eastAsia="Times New Roman"/>
        </w:rPr>
        <w:t xml:space="preserve">, Nutrition </w:t>
      </w:r>
      <w:r w:rsidR="003B7248" w:rsidRPr="00FE5A28">
        <w:rPr>
          <w:rFonts w:eastAsia="Times New Roman"/>
        </w:rPr>
        <w:t>and Consumer Sciences (</w:t>
      </w:r>
      <w:r w:rsidR="003B7248">
        <w:rPr>
          <w:rFonts w:eastAsia="Times New Roman"/>
        </w:rPr>
        <w:t xml:space="preserve">Feb </w:t>
      </w:r>
      <w:r w:rsidR="003B7248" w:rsidRPr="00FE5A28">
        <w:rPr>
          <w:rFonts w:eastAsia="Times New Roman"/>
        </w:rPr>
        <w:t>20</w:t>
      </w:r>
      <w:r w:rsidR="003B7248">
        <w:rPr>
          <w:rFonts w:eastAsia="Times New Roman"/>
        </w:rPr>
        <w:t>16</w:t>
      </w:r>
      <w:r w:rsidR="003B7248" w:rsidRPr="00FE5A28">
        <w:rPr>
          <w:rFonts w:eastAsia="Times New Roman"/>
        </w:rPr>
        <w:t>)</w:t>
      </w:r>
      <w:r w:rsidRPr="00FE5A28">
        <w:rPr>
          <w:rFonts w:eastAsia="Times New Roman"/>
        </w:rPr>
        <w:t>.</w:t>
      </w:r>
    </w:p>
    <w:p w14:paraId="7D361F56" w14:textId="77777777" w:rsidR="00D65D59" w:rsidRPr="00FE5A28" w:rsidRDefault="00D65D59" w:rsidP="00E93197">
      <w:pPr>
        <w:spacing w:after="0" w:line="240" w:lineRule="auto"/>
        <w:rPr>
          <w:rFonts w:eastAsia="Times New Roman"/>
        </w:rPr>
      </w:pPr>
    </w:p>
    <w:p w14:paraId="30C3D34C" w14:textId="77777777" w:rsidR="00D65D59" w:rsidRPr="006674AC" w:rsidRDefault="00D65D59" w:rsidP="00AD5362">
      <w:pPr>
        <w:numPr>
          <w:ilvl w:val="0"/>
          <w:numId w:val="26"/>
        </w:numPr>
        <w:tabs>
          <w:tab w:val="left" w:pos="480"/>
          <w:tab w:val="left" w:pos="4800"/>
        </w:tabs>
        <w:spacing w:before="60" w:after="0" w:line="240" w:lineRule="auto"/>
        <w:ind w:left="573" w:hanging="573"/>
        <w:rPr>
          <w:rFonts w:eastAsia="Times New Roman"/>
          <w:b/>
          <w:bCs/>
        </w:rPr>
      </w:pPr>
      <w:r w:rsidRPr="006674AC">
        <w:rPr>
          <w:rFonts w:eastAsia="Times New Roman"/>
          <w:b/>
          <w:bCs/>
        </w:rPr>
        <w:t xml:space="preserve">Support for Students </w:t>
      </w:r>
      <w:r w:rsidR="00E93197" w:rsidRPr="006674AC">
        <w:rPr>
          <w:rFonts w:eastAsia="Times New Roman"/>
          <w:b/>
          <w:bCs/>
        </w:rPr>
        <w:t xml:space="preserve"> </w:t>
      </w:r>
    </w:p>
    <w:p w14:paraId="638DDA7B" w14:textId="77777777" w:rsidR="00E93197" w:rsidRDefault="00E93197" w:rsidP="00E93197">
      <w:pPr>
        <w:spacing w:after="0" w:line="240" w:lineRule="auto"/>
        <w:contextualSpacing/>
        <w:jc w:val="both"/>
        <w:rPr>
          <w:rFonts w:eastAsia="Times New Roman"/>
          <w:szCs w:val="24"/>
          <w:lang w:eastAsia="en-GB"/>
        </w:rPr>
      </w:pPr>
    </w:p>
    <w:p w14:paraId="540392A6" w14:textId="77777777" w:rsidR="00D65D59" w:rsidRPr="00D65D59" w:rsidRDefault="00D65D59" w:rsidP="00E93197">
      <w:pPr>
        <w:spacing w:after="0" w:line="240" w:lineRule="auto"/>
        <w:contextualSpacing/>
        <w:jc w:val="both"/>
        <w:rPr>
          <w:rFonts w:eastAsia="Times New Roman"/>
          <w:szCs w:val="24"/>
          <w:lang w:eastAsia="en-GB"/>
        </w:rPr>
      </w:pPr>
      <w:r w:rsidRPr="00D65D59">
        <w:rPr>
          <w:rFonts w:eastAsia="Times New Roman"/>
          <w:szCs w:val="24"/>
          <w:lang w:eastAsia="en-GB"/>
        </w:rPr>
        <w:t xml:space="preserve">Warwickshire College </w:t>
      </w:r>
      <w:r w:rsidR="00353C98">
        <w:rPr>
          <w:rFonts w:eastAsia="Times New Roman"/>
          <w:szCs w:val="24"/>
          <w:lang w:eastAsia="en-GB"/>
        </w:rPr>
        <w:t>Group ha</w:t>
      </w:r>
      <w:r w:rsidR="00FE5A28">
        <w:rPr>
          <w:rFonts w:eastAsia="Times New Roman"/>
          <w:szCs w:val="24"/>
          <w:lang w:eastAsia="en-GB"/>
        </w:rPr>
        <w:t>s</w:t>
      </w:r>
      <w:r w:rsidR="00353C98">
        <w:rPr>
          <w:rFonts w:eastAsia="Times New Roman"/>
          <w:szCs w:val="24"/>
          <w:lang w:eastAsia="en-GB"/>
        </w:rPr>
        <w:t xml:space="preserve"> a Learning Resource centre located at each of its </w:t>
      </w:r>
      <w:r w:rsidR="00CF6E0C">
        <w:rPr>
          <w:rFonts w:eastAsia="Times New Roman"/>
          <w:szCs w:val="24"/>
          <w:lang w:eastAsia="en-GB"/>
        </w:rPr>
        <w:t>seven</w:t>
      </w:r>
      <w:r w:rsidR="00353C98">
        <w:rPr>
          <w:rFonts w:eastAsia="Times New Roman"/>
          <w:szCs w:val="24"/>
          <w:lang w:eastAsia="en-GB"/>
        </w:rPr>
        <w:t xml:space="preserve"> Colleges, </w:t>
      </w:r>
      <w:r w:rsidRPr="00D65D59">
        <w:rPr>
          <w:rFonts w:eastAsia="Times New Roman"/>
          <w:szCs w:val="24"/>
          <w:lang w:eastAsia="en-GB"/>
        </w:rPr>
        <w:t xml:space="preserve">as </w:t>
      </w:r>
      <w:r w:rsidR="00353C98">
        <w:rPr>
          <w:rFonts w:eastAsia="Times New Roman"/>
          <w:szCs w:val="24"/>
          <w:lang w:eastAsia="en-GB"/>
        </w:rPr>
        <w:t xml:space="preserve">well as </w:t>
      </w:r>
      <w:r w:rsidRPr="00D65D59">
        <w:rPr>
          <w:rFonts w:eastAsia="Times New Roman"/>
          <w:szCs w:val="24"/>
          <w:lang w:eastAsia="en-GB"/>
        </w:rPr>
        <w:t>a virtual learning environment</w:t>
      </w:r>
      <w:r w:rsidR="003B7248">
        <w:rPr>
          <w:rFonts w:eastAsia="Times New Roman"/>
          <w:szCs w:val="24"/>
          <w:lang w:eastAsia="en-GB"/>
        </w:rPr>
        <w:t>, Google Classroom</w:t>
      </w:r>
      <w:r w:rsidR="00CF6E0C">
        <w:rPr>
          <w:rFonts w:eastAsia="Times New Roman"/>
          <w:szCs w:val="24"/>
          <w:lang w:eastAsia="en-GB"/>
        </w:rPr>
        <w:t>,</w:t>
      </w:r>
      <w:r w:rsidRPr="00D65D59">
        <w:rPr>
          <w:rFonts w:eastAsia="Times New Roman"/>
          <w:szCs w:val="24"/>
          <w:lang w:eastAsia="en-GB"/>
        </w:rPr>
        <w:t xml:space="preserve"> accessed via the Intr</w:t>
      </w:r>
      <w:r w:rsidR="00D928F2">
        <w:rPr>
          <w:rFonts w:eastAsia="Times New Roman"/>
          <w:szCs w:val="24"/>
          <w:lang w:eastAsia="en-GB"/>
        </w:rPr>
        <w:t>a</w:t>
      </w:r>
      <w:r w:rsidR="00CF6E0C">
        <w:rPr>
          <w:rFonts w:eastAsia="Times New Roman"/>
          <w:szCs w:val="24"/>
          <w:lang w:eastAsia="en-GB"/>
        </w:rPr>
        <w:t>net.</w:t>
      </w:r>
    </w:p>
    <w:p w14:paraId="281DCEB6" w14:textId="77777777" w:rsidR="00D65D59" w:rsidRPr="00D65D59" w:rsidRDefault="00D65D59" w:rsidP="00E93197">
      <w:pPr>
        <w:spacing w:after="0" w:line="240" w:lineRule="auto"/>
        <w:rPr>
          <w:rFonts w:eastAsia="Times New Roman"/>
          <w:u w:val="single"/>
        </w:rPr>
      </w:pPr>
    </w:p>
    <w:p w14:paraId="1A8FDEE2" w14:textId="183C55D0" w:rsidR="00D65D59" w:rsidRPr="00D65D59" w:rsidRDefault="00D65D59" w:rsidP="00E93197">
      <w:pPr>
        <w:spacing w:after="0" w:line="240" w:lineRule="auto"/>
        <w:rPr>
          <w:rFonts w:eastAsia="Times New Roman"/>
          <w:b/>
          <w:bCs/>
        </w:rPr>
      </w:pPr>
      <w:r w:rsidRPr="00D65D59">
        <w:rPr>
          <w:rFonts w:eastAsia="Times New Roman"/>
          <w:b/>
          <w:bCs/>
        </w:rPr>
        <w:t>Induction</w:t>
      </w:r>
    </w:p>
    <w:p w14:paraId="1C663183" w14:textId="77777777" w:rsidR="00D65D59" w:rsidRPr="00D65D59" w:rsidRDefault="00D65D59" w:rsidP="00E93197">
      <w:pPr>
        <w:spacing w:after="0" w:line="240" w:lineRule="auto"/>
        <w:jc w:val="both"/>
        <w:rPr>
          <w:rFonts w:eastAsia="Times New Roman"/>
        </w:rPr>
      </w:pPr>
      <w:r w:rsidRPr="00D65D59">
        <w:rPr>
          <w:rFonts w:eastAsia="Times New Roman"/>
        </w:rPr>
        <w:t>All students will be given a full induction to their course which will include meeting staff</w:t>
      </w:r>
      <w:r w:rsidR="00CF6E0C">
        <w:rPr>
          <w:rFonts w:eastAsia="Times New Roman"/>
        </w:rPr>
        <w:t xml:space="preserve"> and a tour of facilities. </w:t>
      </w:r>
      <w:r w:rsidRPr="00D65D59">
        <w:rPr>
          <w:rFonts w:eastAsia="Times New Roman"/>
        </w:rPr>
        <w:t>Further details on the induction programme can be found in the course handbook.</w:t>
      </w:r>
    </w:p>
    <w:p w14:paraId="178624EA" w14:textId="77777777" w:rsidR="00D65D59" w:rsidRPr="00D65D59" w:rsidRDefault="00D65D59" w:rsidP="00E93197">
      <w:pPr>
        <w:tabs>
          <w:tab w:val="left" w:pos="480"/>
          <w:tab w:val="left" w:pos="4800"/>
        </w:tabs>
        <w:spacing w:after="0" w:line="240" w:lineRule="auto"/>
        <w:jc w:val="both"/>
        <w:rPr>
          <w:rFonts w:eastAsia="Times New Roman"/>
        </w:rPr>
      </w:pPr>
    </w:p>
    <w:p w14:paraId="1042F2F0" w14:textId="77777777" w:rsidR="00D65D59" w:rsidRPr="00D65D59" w:rsidRDefault="00D65D59" w:rsidP="00E93197">
      <w:pPr>
        <w:spacing w:after="0" w:line="240" w:lineRule="auto"/>
        <w:jc w:val="both"/>
        <w:rPr>
          <w:rFonts w:eastAsia="Times New Roman"/>
          <w:b/>
          <w:bCs/>
        </w:rPr>
      </w:pPr>
      <w:r w:rsidRPr="00D65D59">
        <w:rPr>
          <w:rFonts w:eastAsia="Times New Roman"/>
          <w:b/>
          <w:bCs/>
        </w:rPr>
        <w:t>Equal Opportunities</w:t>
      </w:r>
    </w:p>
    <w:p w14:paraId="736E9110" w14:textId="77777777" w:rsidR="00F81A57" w:rsidRPr="00D65D59" w:rsidRDefault="00F81A57" w:rsidP="00F81A57">
      <w:pPr>
        <w:spacing w:after="0" w:line="240" w:lineRule="auto"/>
        <w:jc w:val="both"/>
        <w:rPr>
          <w:rFonts w:eastAsia="Times New Roman"/>
        </w:rPr>
      </w:pPr>
      <w:r w:rsidRPr="00D65D59">
        <w:rPr>
          <w:rFonts w:eastAsia="Times New Roman"/>
        </w:rPr>
        <w:t xml:space="preserve">Warwickshire College has a comprehensive Equality and Diversity policy details </w:t>
      </w:r>
      <w:r>
        <w:rPr>
          <w:rFonts w:eastAsia="Times New Roman"/>
        </w:rPr>
        <w:t xml:space="preserve">that </w:t>
      </w:r>
      <w:r w:rsidRPr="00D65D59">
        <w:rPr>
          <w:rFonts w:eastAsia="Times New Roman"/>
        </w:rPr>
        <w:t>can be found on the Warwickshire College intranet.</w:t>
      </w:r>
      <w:r>
        <w:rPr>
          <w:rFonts w:eastAsia="Times New Roman"/>
        </w:rPr>
        <w:t xml:space="preserve"> </w:t>
      </w:r>
      <w:r w:rsidRPr="00D65D59">
        <w:rPr>
          <w:rFonts w:eastAsia="Times New Roman"/>
        </w:rPr>
        <w:t>Further information on equality, diversity and access can be found in the course handbook.</w:t>
      </w:r>
    </w:p>
    <w:p w14:paraId="73C015A2" w14:textId="77777777" w:rsidR="00D65D59" w:rsidRPr="00D65D59" w:rsidRDefault="00D65D59" w:rsidP="00E93197">
      <w:pPr>
        <w:spacing w:after="0" w:line="240" w:lineRule="auto"/>
        <w:jc w:val="both"/>
        <w:rPr>
          <w:rFonts w:eastAsia="Times New Roman"/>
        </w:rPr>
      </w:pPr>
    </w:p>
    <w:p w14:paraId="2B0AEDC0" w14:textId="77777777" w:rsidR="00D65D59" w:rsidRPr="00D65D59" w:rsidRDefault="00D65D59" w:rsidP="00E93197">
      <w:pPr>
        <w:spacing w:after="0" w:line="240" w:lineRule="auto"/>
        <w:jc w:val="both"/>
        <w:rPr>
          <w:rFonts w:eastAsia="Times New Roman"/>
          <w:b/>
          <w:bCs/>
        </w:rPr>
      </w:pPr>
      <w:r w:rsidRPr="00D65D59">
        <w:rPr>
          <w:rFonts w:eastAsia="Times New Roman"/>
          <w:b/>
          <w:bCs/>
        </w:rPr>
        <w:t>Academic Tutors</w:t>
      </w:r>
    </w:p>
    <w:p w14:paraId="5D4FA901" w14:textId="77777777" w:rsidR="00D65D59" w:rsidRPr="00D65D59" w:rsidRDefault="00D65D59" w:rsidP="00E93197">
      <w:pPr>
        <w:spacing w:after="0" w:line="240" w:lineRule="auto"/>
        <w:jc w:val="both"/>
        <w:rPr>
          <w:rFonts w:eastAsia="Times New Roman"/>
        </w:rPr>
      </w:pPr>
      <w:r w:rsidRPr="00D65D59">
        <w:rPr>
          <w:rFonts w:eastAsia="Times New Roman"/>
          <w:szCs w:val="24"/>
          <w:lang w:eastAsia="en-GB"/>
        </w:rPr>
        <w:t xml:space="preserve">Students will be allocated an academic tutor who will offer support throughout their studies. </w:t>
      </w:r>
      <w:r w:rsidRPr="00D65D59">
        <w:rPr>
          <w:rFonts w:eastAsia="Times New Roman"/>
        </w:rPr>
        <w:t xml:space="preserve"> </w:t>
      </w:r>
      <w:r w:rsidR="00F81A57">
        <w:rPr>
          <w:rFonts w:eastAsia="Times New Roman"/>
        </w:rPr>
        <w:t>Formally, s</w:t>
      </w:r>
      <w:r w:rsidRPr="00D65D59">
        <w:rPr>
          <w:rFonts w:eastAsia="Times New Roman"/>
        </w:rPr>
        <w:t xml:space="preserve">tudents are entitled to a minimum of three tutorials per year on an individual basis with their </w:t>
      </w:r>
      <w:r w:rsidRPr="00E93197">
        <w:rPr>
          <w:rFonts w:eastAsia="Times New Roman"/>
        </w:rPr>
        <w:t>acade</w:t>
      </w:r>
      <w:r w:rsidR="00F16C8B" w:rsidRPr="00E93197">
        <w:rPr>
          <w:rFonts w:eastAsia="Times New Roman"/>
        </w:rPr>
        <w:t>m</w:t>
      </w:r>
      <w:r w:rsidRPr="00E93197">
        <w:rPr>
          <w:rFonts w:eastAsia="Times New Roman"/>
        </w:rPr>
        <w:t xml:space="preserve">ic tutor. </w:t>
      </w:r>
      <w:r w:rsidR="00F81A57">
        <w:rPr>
          <w:rFonts w:eastAsia="Times New Roman"/>
        </w:rPr>
        <w:t xml:space="preserve">In practice, one of the strengths of higher education at Warwickshire College Group is that students will be able to have much greater informal access to tutors than may be possible at a university or other institution with larger group sizes and less teaching contact time. </w:t>
      </w:r>
      <w:r w:rsidRPr="00E93197">
        <w:rPr>
          <w:rFonts w:eastAsia="Times New Roman"/>
        </w:rPr>
        <w:t>Records and action plans resulting from tutorials are entered onto the</w:t>
      </w:r>
      <w:r w:rsidRPr="00D65D59">
        <w:rPr>
          <w:rFonts w:eastAsia="Times New Roman"/>
        </w:rPr>
        <w:t xml:space="preserve"> </w:t>
      </w:r>
      <w:r w:rsidR="00F81A57">
        <w:rPr>
          <w:rFonts w:eastAsia="Times New Roman"/>
        </w:rPr>
        <w:t>student’s</w:t>
      </w:r>
      <w:r w:rsidRPr="00D65D59">
        <w:rPr>
          <w:rFonts w:eastAsia="Times New Roman"/>
        </w:rPr>
        <w:t xml:space="preserve"> College file for review and updating. Students may also be issued with progress reviews to provide an overview of their achievements to date, and what they need to do to improve. </w:t>
      </w:r>
    </w:p>
    <w:p w14:paraId="5413656D" w14:textId="77777777" w:rsidR="00D65D59" w:rsidRPr="00D65D59" w:rsidRDefault="00D65D59" w:rsidP="00E93197">
      <w:pPr>
        <w:spacing w:after="0" w:line="240" w:lineRule="auto"/>
        <w:jc w:val="both"/>
        <w:rPr>
          <w:rFonts w:eastAsia="Times New Roman"/>
        </w:rPr>
      </w:pPr>
    </w:p>
    <w:p w14:paraId="0726ED2E" w14:textId="77777777" w:rsidR="00D65D59" w:rsidRPr="00D65D59" w:rsidRDefault="00D65D59" w:rsidP="00E93197">
      <w:pPr>
        <w:spacing w:after="0" w:line="240" w:lineRule="auto"/>
        <w:jc w:val="both"/>
        <w:rPr>
          <w:rFonts w:eastAsia="Times New Roman"/>
          <w:b/>
          <w:bCs/>
        </w:rPr>
      </w:pPr>
      <w:r w:rsidRPr="00D65D59">
        <w:rPr>
          <w:rFonts w:eastAsia="Times New Roman"/>
          <w:b/>
          <w:bCs/>
        </w:rPr>
        <w:t>Personal Development Planning</w:t>
      </w:r>
    </w:p>
    <w:p w14:paraId="7B65A45F" w14:textId="77777777" w:rsidR="00D65D59" w:rsidRPr="00D65D59" w:rsidRDefault="00D65D59" w:rsidP="00E93197">
      <w:pPr>
        <w:spacing w:after="0" w:line="240" w:lineRule="auto"/>
        <w:jc w:val="both"/>
        <w:rPr>
          <w:rFonts w:eastAsia="Times New Roman"/>
        </w:rPr>
      </w:pPr>
      <w:r w:rsidRPr="00D65D59">
        <w:rPr>
          <w:rFonts w:eastAsia="Times New Roman"/>
        </w:rPr>
        <w:t xml:space="preserve">The Warwickshire College </w:t>
      </w:r>
      <w:r w:rsidR="007C3FF1">
        <w:rPr>
          <w:rFonts w:eastAsia="Times New Roman"/>
        </w:rPr>
        <w:t xml:space="preserve">Group </w:t>
      </w:r>
      <w:r w:rsidRPr="00D65D59">
        <w:rPr>
          <w:rFonts w:eastAsia="Times New Roman"/>
        </w:rPr>
        <w:t>PDP tutorial process provides advice and guidance to students on a range of approaches to planning for their personal, educational and career development. The planning of individual goals and intentions and the alignment of actions to achieve them is emphasised. Students are encouraged to record thoughts, ideas, and experiences in the form of an Evidence Log or Personal Development Record. Students are guided to use this PDR as a tool to review and evaluate their experiences and the results of their learning.</w:t>
      </w:r>
    </w:p>
    <w:p w14:paraId="055FC63A" w14:textId="77777777" w:rsidR="00D65D59" w:rsidRPr="00D65D59" w:rsidRDefault="00D65D59" w:rsidP="00E93197">
      <w:pPr>
        <w:spacing w:after="0" w:line="240" w:lineRule="auto"/>
        <w:jc w:val="both"/>
        <w:rPr>
          <w:rFonts w:eastAsia="Times New Roman"/>
        </w:rPr>
      </w:pPr>
    </w:p>
    <w:p w14:paraId="46446055" w14:textId="77777777" w:rsidR="00D65D59" w:rsidRPr="00D65D59" w:rsidRDefault="00D65D59" w:rsidP="00E93197">
      <w:pPr>
        <w:spacing w:after="0" w:line="240" w:lineRule="auto"/>
        <w:jc w:val="both"/>
        <w:rPr>
          <w:rFonts w:eastAsia="Times New Roman"/>
          <w:b/>
          <w:bCs/>
        </w:rPr>
      </w:pPr>
      <w:r w:rsidRPr="00D65D59">
        <w:rPr>
          <w:rFonts w:eastAsia="Times New Roman"/>
          <w:b/>
          <w:bCs/>
        </w:rPr>
        <w:t>Study Skills</w:t>
      </w:r>
    </w:p>
    <w:p w14:paraId="48307EBC" w14:textId="77777777" w:rsidR="00D65D59" w:rsidRPr="00D65D59" w:rsidRDefault="00D65D59" w:rsidP="00E93197">
      <w:pPr>
        <w:widowControl w:val="0"/>
        <w:spacing w:after="0" w:line="240" w:lineRule="auto"/>
        <w:jc w:val="both"/>
        <w:rPr>
          <w:rFonts w:eastAsia="Times New Roman"/>
          <w:snapToGrid w:val="0"/>
        </w:rPr>
      </w:pPr>
      <w:r w:rsidRPr="00D65D59">
        <w:rPr>
          <w:rFonts w:eastAsia="Times New Roman"/>
          <w:snapToGrid w:val="0"/>
        </w:rPr>
        <w:t>During their course all students should develop and exercise key skills, career management abilities, and the research and scholarship competencies required of autonomous professionals in a rapidly changing sector. The course aims:</w:t>
      </w:r>
    </w:p>
    <w:p w14:paraId="077AD4AE" w14:textId="77777777" w:rsidR="00D65D59" w:rsidRPr="00D65D59" w:rsidRDefault="00D65D59" w:rsidP="00E93197">
      <w:pPr>
        <w:widowControl w:val="0"/>
        <w:spacing w:after="0" w:line="240" w:lineRule="auto"/>
        <w:jc w:val="both"/>
        <w:rPr>
          <w:rFonts w:eastAsia="Times New Roman"/>
          <w:snapToGrid w:val="0"/>
        </w:rPr>
      </w:pPr>
    </w:p>
    <w:p w14:paraId="0E3DDDA6" w14:textId="77777777" w:rsidR="00D65D59" w:rsidRPr="00D65D59" w:rsidRDefault="00D65D59" w:rsidP="00E93197">
      <w:pPr>
        <w:widowControl w:val="0"/>
        <w:numPr>
          <w:ilvl w:val="0"/>
          <w:numId w:val="2"/>
        </w:numPr>
        <w:tabs>
          <w:tab w:val="clear" w:pos="360"/>
        </w:tabs>
        <w:spacing w:after="0" w:line="240" w:lineRule="auto"/>
        <w:ind w:left="709" w:hanging="283"/>
        <w:jc w:val="both"/>
        <w:rPr>
          <w:rFonts w:eastAsia="Times New Roman"/>
          <w:snapToGrid w:val="0"/>
        </w:rPr>
      </w:pPr>
      <w:r w:rsidRPr="00D65D59">
        <w:rPr>
          <w:rFonts w:eastAsia="Times New Roman"/>
          <w:snapToGrid w:val="0"/>
        </w:rPr>
        <w:t>To develop the key skills for successful learning both in undergraduate courses and in subsequent careers.</w:t>
      </w:r>
    </w:p>
    <w:p w14:paraId="766CD2E3" w14:textId="77777777" w:rsidR="00D65D59" w:rsidRPr="00D65D59" w:rsidRDefault="00D65D59" w:rsidP="00E93197">
      <w:pPr>
        <w:widowControl w:val="0"/>
        <w:spacing w:after="0" w:line="240" w:lineRule="auto"/>
        <w:ind w:left="709" w:hanging="283"/>
        <w:jc w:val="both"/>
        <w:rPr>
          <w:rFonts w:eastAsia="Times New Roman"/>
          <w:snapToGrid w:val="0"/>
        </w:rPr>
      </w:pPr>
    </w:p>
    <w:p w14:paraId="47E34766" w14:textId="77777777" w:rsidR="00D65D59" w:rsidRPr="00D65D59" w:rsidRDefault="00D65D59" w:rsidP="00E93197">
      <w:pPr>
        <w:widowControl w:val="0"/>
        <w:numPr>
          <w:ilvl w:val="0"/>
          <w:numId w:val="2"/>
        </w:numPr>
        <w:tabs>
          <w:tab w:val="clear" w:pos="360"/>
        </w:tabs>
        <w:spacing w:after="0" w:line="240" w:lineRule="auto"/>
        <w:ind w:left="709" w:hanging="283"/>
        <w:jc w:val="both"/>
        <w:rPr>
          <w:rFonts w:eastAsia="Times New Roman"/>
          <w:snapToGrid w:val="0"/>
        </w:rPr>
      </w:pPr>
      <w:r w:rsidRPr="00D65D59">
        <w:rPr>
          <w:rFonts w:eastAsia="Times New Roman"/>
          <w:snapToGrid w:val="0"/>
        </w:rPr>
        <w:t>To develop the knowledge, understanding, attributes and skills required to obtain appropriate employment and manage career development.</w:t>
      </w:r>
    </w:p>
    <w:p w14:paraId="7536F47C" w14:textId="77777777" w:rsidR="00D65D59" w:rsidRPr="00D65D59" w:rsidRDefault="00D65D59" w:rsidP="00E93197">
      <w:pPr>
        <w:widowControl w:val="0"/>
        <w:spacing w:after="0" w:line="240" w:lineRule="auto"/>
        <w:ind w:left="709" w:hanging="283"/>
        <w:jc w:val="both"/>
        <w:rPr>
          <w:rFonts w:eastAsia="Times New Roman"/>
          <w:snapToGrid w:val="0"/>
        </w:rPr>
      </w:pPr>
    </w:p>
    <w:p w14:paraId="584E307B" w14:textId="77777777" w:rsidR="00D65D59" w:rsidRPr="00D65D59" w:rsidRDefault="00D65D59" w:rsidP="00E93197">
      <w:pPr>
        <w:numPr>
          <w:ilvl w:val="0"/>
          <w:numId w:val="5"/>
        </w:numPr>
        <w:tabs>
          <w:tab w:val="clear" w:pos="720"/>
        </w:tabs>
        <w:spacing w:after="0" w:line="240" w:lineRule="auto"/>
        <w:ind w:left="709" w:hanging="283"/>
        <w:jc w:val="both"/>
        <w:rPr>
          <w:rFonts w:eastAsia="Times New Roman"/>
        </w:rPr>
      </w:pPr>
      <w:r w:rsidRPr="00D65D59">
        <w:rPr>
          <w:rFonts w:eastAsia="Times New Roman"/>
          <w:snapToGrid w:val="0"/>
        </w:rPr>
        <w:t>To develop the professional scholarship required in a learning society.</w:t>
      </w:r>
    </w:p>
    <w:p w14:paraId="4AA6CD34" w14:textId="77777777" w:rsidR="00D65D59" w:rsidRPr="00D65D59" w:rsidRDefault="00D65D59" w:rsidP="00E93197">
      <w:pPr>
        <w:tabs>
          <w:tab w:val="left" w:pos="709"/>
        </w:tabs>
        <w:spacing w:after="0" w:line="240" w:lineRule="auto"/>
        <w:jc w:val="both"/>
        <w:rPr>
          <w:rFonts w:eastAsia="Times New Roman"/>
        </w:rPr>
      </w:pPr>
    </w:p>
    <w:p w14:paraId="36DA85E9" w14:textId="28086B73" w:rsidR="00D65D59" w:rsidRDefault="00D65D59" w:rsidP="00E93197">
      <w:pPr>
        <w:spacing w:after="0" w:line="240" w:lineRule="auto"/>
        <w:jc w:val="both"/>
        <w:rPr>
          <w:rFonts w:eastAsia="Times New Roman"/>
        </w:rPr>
      </w:pPr>
      <w:r w:rsidRPr="00D65D59">
        <w:rPr>
          <w:rFonts w:eastAsia="Times New Roman"/>
        </w:rPr>
        <w:t xml:space="preserve">Study Skills Advice Sheets have been developed in order to help </w:t>
      </w:r>
      <w:r w:rsidR="00F16C8B" w:rsidRPr="00D65D59">
        <w:rPr>
          <w:rFonts w:eastAsia="Times New Roman"/>
        </w:rPr>
        <w:t>students plan</w:t>
      </w:r>
      <w:r w:rsidRPr="00D65D59">
        <w:rPr>
          <w:rFonts w:eastAsia="Times New Roman"/>
        </w:rPr>
        <w:t xml:space="preserve"> and carry out their coursework and assessments, making the most of the time available and helping them to achieve their potential.</w:t>
      </w:r>
    </w:p>
    <w:p w14:paraId="784FFE41" w14:textId="77777777" w:rsidR="00CF6E0C" w:rsidRPr="00D65D59" w:rsidRDefault="00CF6E0C" w:rsidP="00E93197">
      <w:pPr>
        <w:spacing w:after="0" w:line="240" w:lineRule="auto"/>
        <w:jc w:val="both"/>
        <w:rPr>
          <w:rFonts w:eastAsia="Times New Roman"/>
        </w:rPr>
      </w:pPr>
    </w:p>
    <w:p w14:paraId="2FD9EFD0" w14:textId="77777777" w:rsidR="00D65D59" w:rsidRPr="00D65D59" w:rsidRDefault="00D65D59" w:rsidP="00E93197">
      <w:pPr>
        <w:spacing w:after="0" w:line="240" w:lineRule="auto"/>
        <w:jc w:val="both"/>
        <w:rPr>
          <w:rFonts w:eastAsia="Times New Roman"/>
          <w:b/>
        </w:rPr>
      </w:pPr>
      <w:r w:rsidRPr="00D65D59">
        <w:rPr>
          <w:rFonts w:eastAsia="Times New Roman"/>
          <w:b/>
        </w:rPr>
        <w:t>Student Services</w:t>
      </w:r>
    </w:p>
    <w:p w14:paraId="56D1BD20" w14:textId="77777777" w:rsidR="00B44B00" w:rsidRDefault="00D65D59" w:rsidP="00E93197">
      <w:pPr>
        <w:autoSpaceDE w:val="0"/>
        <w:autoSpaceDN w:val="0"/>
        <w:adjustRightInd w:val="0"/>
        <w:spacing w:after="0" w:line="240" w:lineRule="auto"/>
        <w:jc w:val="both"/>
        <w:rPr>
          <w:rFonts w:eastAsia="Times New Roman"/>
          <w:szCs w:val="24"/>
          <w:lang w:eastAsia="en-GB"/>
        </w:rPr>
      </w:pPr>
      <w:r w:rsidRPr="00D65D59">
        <w:rPr>
          <w:rFonts w:eastAsia="Times New Roman"/>
          <w:szCs w:val="24"/>
          <w:lang w:eastAsia="en-GB"/>
        </w:rPr>
        <w:t xml:space="preserve">Students enrolled on </w:t>
      </w:r>
      <w:r w:rsidRPr="006D20C6">
        <w:rPr>
          <w:rFonts w:eastAsia="Times New Roman"/>
          <w:b/>
          <w:i/>
          <w:szCs w:val="24"/>
          <w:lang w:eastAsia="en-GB"/>
        </w:rPr>
        <w:t xml:space="preserve">BSc </w:t>
      </w:r>
      <w:r w:rsidR="007C3FF1">
        <w:rPr>
          <w:rFonts w:eastAsia="Times New Roman"/>
          <w:b/>
          <w:i/>
          <w:szCs w:val="24"/>
          <w:lang w:eastAsia="en-GB"/>
        </w:rPr>
        <w:t xml:space="preserve">(Hons) </w:t>
      </w:r>
      <w:r w:rsidRPr="006D20C6">
        <w:rPr>
          <w:rFonts w:eastAsia="Times New Roman"/>
          <w:b/>
          <w:i/>
          <w:szCs w:val="24"/>
          <w:lang w:eastAsia="en-GB"/>
        </w:rPr>
        <w:t xml:space="preserve">Horticulture </w:t>
      </w:r>
      <w:r w:rsidR="00D42F94" w:rsidRPr="006D20C6">
        <w:rPr>
          <w:rFonts w:eastAsia="Times New Roman"/>
          <w:b/>
          <w:i/>
        </w:rPr>
        <w:t xml:space="preserve">Production Technology </w:t>
      </w:r>
      <w:r w:rsidRPr="00D65D59">
        <w:rPr>
          <w:rFonts w:eastAsia="Times New Roman"/>
          <w:szCs w:val="24"/>
          <w:lang w:eastAsia="en-GB"/>
        </w:rPr>
        <w:t xml:space="preserve">have the opportunity to access the services offered by </w:t>
      </w:r>
      <w:r w:rsidR="007C3FF1">
        <w:rPr>
          <w:rFonts w:eastAsia="Times New Roman"/>
          <w:szCs w:val="24"/>
          <w:lang w:eastAsia="en-GB"/>
        </w:rPr>
        <w:t>the Warwickshire College Group S</w:t>
      </w:r>
      <w:r w:rsidRPr="00D65D59">
        <w:rPr>
          <w:rFonts w:eastAsia="Times New Roman"/>
          <w:szCs w:val="24"/>
          <w:lang w:eastAsia="en-GB"/>
        </w:rPr>
        <w:t>tudent Services. Student Services is the central department that provides no</w:t>
      </w:r>
      <w:r w:rsidR="00CF6E0C">
        <w:rPr>
          <w:rFonts w:eastAsia="Times New Roman"/>
          <w:szCs w:val="24"/>
          <w:lang w:eastAsia="en-GB"/>
        </w:rPr>
        <w:t>n-academic support for students.</w:t>
      </w:r>
      <w:r w:rsidRPr="00D65D59">
        <w:rPr>
          <w:rFonts w:eastAsia="Times New Roman"/>
          <w:szCs w:val="24"/>
          <w:lang w:eastAsia="en-GB"/>
        </w:rPr>
        <w:t xml:space="preserve"> The department includes </w:t>
      </w:r>
      <w:r w:rsidR="00B44B00">
        <w:rPr>
          <w:rFonts w:eastAsia="Times New Roman"/>
          <w:szCs w:val="24"/>
          <w:lang w:eastAsia="en-GB"/>
        </w:rPr>
        <w:t>support relating to c</w:t>
      </w:r>
      <w:r w:rsidRPr="00D65D59">
        <w:rPr>
          <w:rFonts w:eastAsia="Times New Roman"/>
          <w:szCs w:val="24"/>
          <w:lang w:eastAsia="en-GB"/>
        </w:rPr>
        <w:t xml:space="preserve">areers, </w:t>
      </w:r>
      <w:r w:rsidR="00B44B00">
        <w:rPr>
          <w:rFonts w:eastAsia="Times New Roman"/>
          <w:szCs w:val="24"/>
          <w:lang w:eastAsia="en-GB"/>
        </w:rPr>
        <w:t>c</w:t>
      </w:r>
      <w:r w:rsidRPr="00D65D59">
        <w:rPr>
          <w:rFonts w:eastAsia="Times New Roman"/>
          <w:szCs w:val="24"/>
          <w:lang w:eastAsia="en-GB"/>
        </w:rPr>
        <w:t xml:space="preserve">ounselling and </w:t>
      </w:r>
      <w:r w:rsidR="00B44B00">
        <w:rPr>
          <w:rFonts w:eastAsia="Times New Roman"/>
          <w:szCs w:val="24"/>
          <w:lang w:eastAsia="en-GB"/>
        </w:rPr>
        <w:t>m</w:t>
      </w:r>
      <w:r w:rsidRPr="00D65D59">
        <w:rPr>
          <w:rFonts w:eastAsia="Times New Roman"/>
          <w:szCs w:val="24"/>
          <w:lang w:eastAsia="en-GB"/>
        </w:rPr>
        <w:t xml:space="preserve">ental </w:t>
      </w:r>
      <w:r w:rsidR="00B44B00">
        <w:rPr>
          <w:rFonts w:eastAsia="Times New Roman"/>
          <w:szCs w:val="24"/>
          <w:lang w:eastAsia="en-GB"/>
        </w:rPr>
        <w:t>h</w:t>
      </w:r>
      <w:r w:rsidRPr="00D65D59">
        <w:rPr>
          <w:rFonts w:eastAsia="Times New Roman"/>
          <w:szCs w:val="24"/>
          <w:lang w:eastAsia="en-GB"/>
        </w:rPr>
        <w:t xml:space="preserve">ealth, </w:t>
      </w:r>
      <w:r w:rsidR="00B44B00">
        <w:rPr>
          <w:rFonts w:eastAsia="Times New Roman"/>
          <w:szCs w:val="24"/>
          <w:lang w:eastAsia="en-GB"/>
        </w:rPr>
        <w:t>disability, w</w:t>
      </w:r>
      <w:r w:rsidRPr="00D65D59">
        <w:rPr>
          <w:rFonts w:eastAsia="Times New Roman"/>
          <w:szCs w:val="24"/>
          <w:lang w:eastAsia="en-GB"/>
        </w:rPr>
        <w:t xml:space="preserve">elfare and </w:t>
      </w:r>
      <w:r w:rsidR="00B44B00">
        <w:rPr>
          <w:rFonts w:eastAsia="Times New Roman"/>
          <w:szCs w:val="24"/>
          <w:lang w:eastAsia="en-GB"/>
        </w:rPr>
        <w:t>finances</w:t>
      </w:r>
      <w:r w:rsidRPr="00D65D59">
        <w:rPr>
          <w:rFonts w:eastAsia="Times New Roman"/>
          <w:szCs w:val="24"/>
          <w:lang w:eastAsia="en-GB"/>
        </w:rPr>
        <w:t xml:space="preserve">. </w:t>
      </w:r>
      <w:r w:rsidRPr="006F0D11">
        <w:rPr>
          <w:rFonts w:eastAsia="Times New Roman"/>
          <w:szCs w:val="24"/>
          <w:lang w:eastAsia="en-GB"/>
        </w:rPr>
        <w:t>Further details</w:t>
      </w:r>
      <w:r w:rsidR="00F16C8B" w:rsidRPr="006F0D11">
        <w:rPr>
          <w:rFonts w:eastAsia="Times New Roman"/>
          <w:szCs w:val="24"/>
          <w:lang w:eastAsia="en-GB"/>
        </w:rPr>
        <w:t xml:space="preserve"> of these and a range of additional </w:t>
      </w:r>
      <w:r w:rsidR="007C3FF1">
        <w:rPr>
          <w:rFonts w:eastAsia="Times New Roman"/>
          <w:szCs w:val="24"/>
          <w:lang w:eastAsia="en-GB"/>
        </w:rPr>
        <w:t>c</w:t>
      </w:r>
      <w:r w:rsidR="00F16C8B" w:rsidRPr="006F0D11">
        <w:rPr>
          <w:rFonts w:eastAsia="Times New Roman"/>
          <w:szCs w:val="24"/>
          <w:lang w:eastAsia="en-GB"/>
        </w:rPr>
        <w:t xml:space="preserve">ollege services provided by Student Services at Warwickshire College </w:t>
      </w:r>
      <w:r w:rsidR="007C3FF1">
        <w:rPr>
          <w:rFonts w:eastAsia="Times New Roman"/>
          <w:szCs w:val="24"/>
          <w:lang w:eastAsia="en-GB"/>
        </w:rPr>
        <w:t xml:space="preserve">Group </w:t>
      </w:r>
      <w:r w:rsidRPr="006F0D11">
        <w:rPr>
          <w:rFonts w:eastAsia="Times New Roman"/>
          <w:szCs w:val="24"/>
          <w:lang w:eastAsia="en-GB"/>
        </w:rPr>
        <w:t xml:space="preserve">are listed in the </w:t>
      </w:r>
      <w:r w:rsidR="00F16C8B" w:rsidRPr="006F0D11">
        <w:rPr>
          <w:rFonts w:eastAsia="Times New Roman"/>
          <w:szCs w:val="24"/>
          <w:lang w:eastAsia="en-GB"/>
        </w:rPr>
        <w:t>Course</w:t>
      </w:r>
      <w:r w:rsidRPr="006F0D11">
        <w:rPr>
          <w:rFonts w:eastAsia="Times New Roman"/>
          <w:szCs w:val="24"/>
          <w:lang w:eastAsia="en-GB"/>
        </w:rPr>
        <w:t xml:space="preserve"> Handbook</w:t>
      </w:r>
      <w:r w:rsidR="00B44B00">
        <w:rPr>
          <w:rFonts w:eastAsia="Times New Roman"/>
          <w:szCs w:val="24"/>
          <w:lang w:eastAsia="en-GB"/>
        </w:rPr>
        <w:t xml:space="preserve"> and on the college website at:</w:t>
      </w:r>
    </w:p>
    <w:p w14:paraId="4751682A" w14:textId="77777777" w:rsidR="00060967" w:rsidRDefault="00AD5362" w:rsidP="00CF6E0C">
      <w:pPr>
        <w:tabs>
          <w:tab w:val="left" w:pos="1075"/>
        </w:tabs>
        <w:autoSpaceDE w:val="0"/>
        <w:autoSpaceDN w:val="0"/>
        <w:adjustRightInd w:val="0"/>
        <w:spacing w:after="0" w:line="240" w:lineRule="auto"/>
        <w:jc w:val="both"/>
        <w:rPr>
          <w:rFonts w:eastAsia="Times New Roman"/>
          <w:szCs w:val="24"/>
          <w:lang w:eastAsia="en-GB"/>
        </w:rPr>
      </w:pPr>
      <w:hyperlink r:id="rId7" w:history="1">
        <w:r w:rsidR="00B44B00" w:rsidRPr="00CF7F72">
          <w:rPr>
            <w:rStyle w:val="Hyperlink"/>
            <w:rFonts w:eastAsia="Times New Roman"/>
            <w:szCs w:val="24"/>
            <w:lang w:eastAsia="en-GB"/>
          </w:rPr>
          <w:t>https://www.warwickshire.ac.uk/help__advice.aspx</w:t>
        </w:r>
      </w:hyperlink>
      <w:r w:rsidR="00B44B00">
        <w:rPr>
          <w:rFonts w:eastAsia="Times New Roman"/>
          <w:szCs w:val="24"/>
          <w:lang w:eastAsia="en-GB"/>
        </w:rPr>
        <w:t>.</w:t>
      </w:r>
    </w:p>
    <w:p w14:paraId="1915F08C" w14:textId="77777777" w:rsidR="00B44B00" w:rsidRDefault="00B44B00" w:rsidP="00CF6E0C">
      <w:pPr>
        <w:tabs>
          <w:tab w:val="left" w:pos="1075"/>
        </w:tabs>
        <w:autoSpaceDE w:val="0"/>
        <w:autoSpaceDN w:val="0"/>
        <w:adjustRightInd w:val="0"/>
        <w:spacing w:after="0" w:line="240" w:lineRule="auto"/>
        <w:jc w:val="both"/>
        <w:rPr>
          <w:rFonts w:eastAsia="Times New Roman"/>
          <w:szCs w:val="24"/>
          <w:lang w:eastAsia="en-GB"/>
        </w:rPr>
      </w:pPr>
    </w:p>
    <w:p w14:paraId="79B9E3CD" w14:textId="77777777" w:rsidR="00D42F94" w:rsidRPr="00D65D59" w:rsidRDefault="00D42F94" w:rsidP="00CF6E0C">
      <w:pPr>
        <w:autoSpaceDE w:val="0"/>
        <w:autoSpaceDN w:val="0"/>
        <w:adjustRightInd w:val="0"/>
        <w:spacing w:after="0" w:line="240" w:lineRule="auto"/>
        <w:jc w:val="both"/>
        <w:rPr>
          <w:rFonts w:eastAsia="Times New Roman"/>
          <w:szCs w:val="24"/>
          <w:lang w:eastAsia="en-GB"/>
        </w:rPr>
      </w:pPr>
    </w:p>
    <w:p w14:paraId="223A270A" w14:textId="77777777" w:rsidR="00AD5362" w:rsidRDefault="00AD5362">
      <w:pPr>
        <w:rPr>
          <w:rFonts w:eastAsia="Times New Roman"/>
          <w:b/>
          <w:bCs/>
        </w:rPr>
      </w:pPr>
      <w:r>
        <w:rPr>
          <w:rFonts w:eastAsia="Times New Roman"/>
          <w:b/>
          <w:bCs/>
        </w:rPr>
        <w:br w:type="page"/>
      </w:r>
    </w:p>
    <w:p w14:paraId="6B653179" w14:textId="6B33185A" w:rsidR="00D65D59" w:rsidRPr="00D65D59" w:rsidRDefault="00D65D59" w:rsidP="00AD5362">
      <w:pPr>
        <w:numPr>
          <w:ilvl w:val="0"/>
          <w:numId w:val="26"/>
        </w:numPr>
        <w:tabs>
          <w:tab w:val="left" w:pos="480"/>
          <w:tab w:val="left" w:pos="4800"/>
        </w:tabs>
        <w:spacing w:before="60" w:after="0" w:line="240" w:lineRule="auto"/>
        <w:ind w:left="573" w:hanging="573"/>
        <w:rPr>
          <w:rFonts w:eastAsia="Times New Roman"/>
          <w:b/>
          <w:bCs/>
        </w:rPr>
      </w:pPr>
      <w:r w:rsidRPr="00D65D59">
        <w:rPr>
          <w:rFonts w:eastAsia="Times New Roman"/>
          <w:b/>
          <w:bCs/>
        </w:rPr>
        <w:lastRenderedPageBreak/>
        <w:t xml:space="preserve">Admissions </w:t>
      </w:r>
    </w:p>
    <w:p w14:paraId="2427CE7E" w14:textId="77777777" w:rsidR="00D65D59" w:rsidRPr="00D65D59" w:rsidRDefault="00D65D59" w:rsidP="00D65D59">
      <w:pPr>
        <w:autoSpaceDE w:val="0"/>
        <w:autoSpaceDN w:val="0"/>
        <w:adjustRightInd w:val="0"/>
        <w:spacing w:after="0" w:line="240" w:lineRule="auto"/>
        <w:outlineLvl w:val="1"/>
        <w:rPr>
          <w:rFonts w:eastAsia="Times New Roman"/>
        </w:rPr>
      </w:pPr>
      <w:bookmarkStart w:id="3" w:name="_Toc199927774"/>
    </w:p>
    <w:p w14:paraId="26298207" w14:textId="77777777" w:rsidR="00D65D59" w:rsidRPr="00D65D59" w:rsidRDefault="00D65D59" w:rsidP="00D65D59">
      <w:pPr>
        <w:spacing w:after="0" w:line="240" w:lineRule="auto"/>
        <w:ind w:left="567"/>
        <w:rPr>
          <w:rFonts w:eastAsia="Times New Roman"/>
          <w:b/>
          <w:bCs/>
        </w:rPr>
      </w:pPr>
      <w:r w:rsidRPr="00D65D59">
        <w:rPr>
          <w:rFonts w:eastAsia="Times New Roman"/>
          <w:b/>
          <w:bCs/>
        </w:rPr>
        <w:t>Admissions policy</w:t>
      </w:r>
    </w:p>
    <w:p w14:paraId="216E209C" w14:textId="77777777" w:rsidR="00D65D59" w:rsidRPr="00D65D59" w:rsidRDefault="00D65D59" w:rsidP="00D65D59">
      <w:pPr>
        <w:spacing w:after="0" w:line="240" w:lineRule="auto"/>
        <w:ind w:left="567" w:right="20"/>
        <w:rPr>
          <w:rFonts w:eastAsia="Times New Roman"/>
        </w:rPr>
      </w:pPr>
    </w:p>
    <w:p w14:paraId="18E5C0E3"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rPr>
      </w:pPr>
      <w:r w:rsidRPr="00D65D59">
        <w:rPr>
          <w:rFonts w:eastAsia="Times New Roman"/>
        </w:rPr>
        <w:t xml:space="preserve">The course aims to attract interest from school leavers to those already experienced in the horticulture industry, and applicants wishing to change their career paths. It is particularly aimed at those who wish to gain an overall appreciation of the horticultural industry whilst allowing for the opportunity to specialise in </w:t>
      </w:r>
      <w:r w:rsidR="007C3FF1">
        <w:rPr>
          <w:rFonts w:eastAsia="Times New Roman"/>
        </w:rPr>
        <w:t>production technology</w:t>
      </w:r>
      <w:r w:rsidRPr="00D65D59">
        <w:rPr>
          <w:rFonts w:eastAsia="Times New Roman"/>
        </w:rPr>
        <w:t xml:space="preserve">. This </w:t>
      </w:r>
      <w:r w:rsidR="007C3FF1">
        <w:rPr>
          <w:rFonts w:eastAsia="Times New Roman"/>
        </w:rPr>
        <w:t xml:space="preserve">potential </w:t>
      </w:r>
      <w:r w:rsidRPr="00D65D59">
        <w:rPr>
          <w:rFonts w:eastAsia="Times New Roman"/>
        </w:rPr>
        <w:t xml:space="preserve">diversity of </w:t>
      </w:r>
      <w:r w:rsidR="007C3FF1">
        <w:rPr>
          <w:rFonts w:eastAsia="Times New Roman"/>
        </w:rPr>
        <w:t xml:space="preserve">entrants </w:t>
      </w:r>
      <w:r w:rsidRPr="00D65D59">
        <w:rPr>
          <w:rFonts w:eastAsia="Times New Roman"/>
        </w:rPr>
        <w:t>means that the entry requirements (detailed below) reflect varying qualifications of the applicants.</w:t>
      </w:r>
    </w:p>
    <w:p w14:paraId="4125917E" w14:textId="77777777" w:rsidR="00D65D59" w:rsidRPr="00D65D59" w:rsidRDefault="00D65D59" w:rsidP="00D65D59">
      <w:pPr>
        <w:spacing w:after="0" w:line="240" w:lineRule="auto"/>
        <w:ind w:left="567" w:right="20"/>
        <w:jc w:val="both"/>
        <w:rPr>
          <w:rFonts w:eastAsia="Times New Roman"/>
        </w:rPr>
      </w:pPr>
    </w:p>
    <w:p w14:paraId="594B5E1F" w14:textId="77777777" w:rsidR="00D65D59" w:rsidRPr="00D65D59" w:rsidRDefault="00D65D59" w:rsidP="00D65D59">
      <w:pPr>
        <w:spacing w:after="0" w:line="240" w:lineRule="auto"/>
        <w:ind w:left="567" w:right="20"/>
        <w:jc w:val="both"/>
        <w:rPr>
          <w:rFonts w:eastAsia="Times New Roman"/>
        </w:rPr>
      </w:pPr>
      <w:r w:rsidRPr="00D65D59">
        <w:rPr>
          <w:rFonts w:eastAsia="Times New Roman"/>
        </w:rPr>
        <w:t xml:space="preserve">The College </w:t>
      </w:r>
      <w:r w:rsidR="007C3FF1">
        <w:rPr>
          <w:rFonts w:eastAsia="Times New Roman"/>
        </w:rPr>
        <w:t xml:space="preserve">Group </w:t>
      </w:r>
      <w:r w:rsidRPr="00D65D59">
        <w:rPr>
          <w:rFonts w:eastAsia="Times New Roman"/>
        </w:rPr>
        <w:t>celebrates and values diversity. We will seek to ensure that individuals and communities have equal access to learning programmes and facilities. </w:t>
      </w:r>
      <w:r w:rsidRPr="00D65D59">
        <w:rPr>
          <w:rFonts w:eastAsia="Times New Roman"/>
        </w:rPr>
        <w:br/>
      </w:r>
      <w:r w:rsidRPr="00D65D59">
        <w:rPr>
          <w:rFonts w:eastAsia="Times New Roman"/>
        </w:rPr>
        <w:br/>
        <w:t>We will treat all students with respect and dignity and seek to provide a positive learning environment free from discrimination, harassment or victimisation.</w:t>
      </w:r>
    </w:p>
    <w:p w14:paraId="3B66B2D0" w14:textId="77777777" w:rsidR="00D65D59" w:rsidRPr="00D65D59" w:rsidRDefault="00D65D59" w:rsidP="00D65D59">
      <w:pPr>
        <w:spacing w:after="0" w:line="240" w:lineRule="auto"/>
        <w:ind w:left="567" w:right="20"/>
        <w:jc w:val="both"/>
        <w:rPr>
          <w:rFonts w:eastAsia="Times New Roman"/>
        </w:rPr>
      </w:pPr>
    </w:p>
    <w:p w14:paraId="6DE6B073" w14:textId="77777777" w:rsidR="00D65D59" w:rsidRPr="00D65D59" w:rsidRDefault="00D65D59" w:rsidP="00D65D59">
      <w:pPr>
        <w:spacing w:after="0" w:line="240" w:lineRule="auto"/>
        <w:ind w:left="567" w:right="20"/>
        <w:jc w:val="both"/>
        <w:rPr>
          <w:rFonts w:eastAsia="Times New Roman"/>
        </w:rPr>
      </w:pPr>
      <w:r w:rsidRPr="00D65D59">
        <w:rPr>
          <w:rFonts w:eastAsia="Times New Roman"/>
        </w:rPr>
        <w:t>We are committed to providing high quality education in a welcoming and supportive environment enabling everyone, regardless of age, sexual orientation, religion or belief, gender, learning difficulty or disability to have the opportunity to succeed.</w:t>
      </w:r>
    </w:p>
    <w:p w14:paraId="460C1247" w14:textId="77777777" w:rsidR="00D65D59" w:rsidRPr="00D65D59" w:rsidRDefault="00D65D59" w:rsidP="00D65D59">
      <w:pPr>
        <w:spacing w:after="0" w:line="240" w:lineRule="auto"/>
        <w:ind w:left="567" w:right="20"/>
        <w:rPr>
          <w:rFonts w:eastAsia="Times New Roman"/>
        </w:rPr>
      </w:pPr>
    </w:p>
    <w:p w14:paraId="58261A37" w14:textId="77777777" w:rsidR="00D65D59" w:rsidRPr="00D65D59" w:rsidRDefault="00D65D59" w:rsidP="00D65D59">
      <w:pPr>
        <w:spacing w:after="0" w:line="240" w:lineRule="auto"/>
        <w:ind w:left="567"/>
        <w:rPr>
          <w:rFonts w:eastAsia="Times New Roman"/>
          <w:b/>
          <w:bCs/>
        </w:rPr>
      </w:pPr>
      <w:r w:rsidRPr="00D65D59">
        <w:rPr>
          <w:rFonts w:eastAsia="Times New Roman"/>
          <w:b/>
          <w:bCs/>
        </w:rPr>
        <w:t>Entry requirements</w:t>
      </w:r>
      <w:bookmarkEnd w:id="3"/>
      <w:r w:rsidRPr="00D65D59">
        <w:rPr>
          <w:rFonts w:eastAsia="Times New Roman"/>
          <w:b/>
          <w:bCs/>
        </w:rPr>
        <w:t xml:space="preserve"> </w:t>
      </w:r>
    </w:p>
    <w:p w14:paraId="48C88373" w14:textId="77777777" w:rsidR="00D65D59" w:rsidRPr="00D65D59" w:rsidRDefault="00D65D59" w:rsidP="00060967">
      <w:pPr>
        <w:spacing w:after="0" w:line="240" w:lineRule="auto"/>
        <w:ind w:left="567"/>
        <w:jc w:val="both"/>
        <w:rPr>
          <w:rFonts w:eastAsia="Times New Roman"/>
          <w:u w:val="single"/>
        </w:rPr>
      </w:pPr>
    </w:p>
    <w:p w14:paraId="4F67B9F4" w14:textId="77777777" w:rsidR="00D65D59" w:rsidRPr="00D65D59" w:rsidRDefault="00D65D59" w:rsidP="00060967">
      <w:pPr>
        <w:spacing w:after="0" w:line="240" w:lineRule="auto"/>
        <w:ind w:left="567"/>
        <w:jc w:val="both"/>
        <w:rPr>
          <w:rFonts w:eastAsia="Times New Roman"/>
        </w:rPr>
      </w:pPr>
      <w:r w:rsidRPr="00D65D59">
        <w:rPr>
          <w:rFonts w:eastAsia="Times New Roman"/>
        </w:rPr>
        <w:t xml:space="preserve">Entry to BSc (Hons) Horticulture </w:t>
      </w:r>
      <w:r w:rsidR="00D42F94">
        <w:rPr>
          <w:rFonts w:eastAsia="Times New Roman"/>
        </w:rPr>
        <w:t xml:space="preserve">Production Technology </w:t>
      </w:r>
      <w:r w:rsidRPr="00D65D59">
        <w:rPr>
          <w:rFonts w:eastAsia="Times New Roman"/>
        </w:rPr>
        <w:t>is determined by the qualifications held by the applicant and the outcome of a</w:t>
      </w:r>
      <w:r w:rsidR="007C3FF1">
        <w:rPr>
          <w:rFonts w:eastAsia="Times New Roman"/>
        </w:rPr>
        <w:t xml:space="preserve">n individualised structured conversation or </w:t>
      </w:r>
      <w:r w:rsidRPr="00D65D59">
        <w:rPr>
          <w:rFonts w:eastAsia="Times New Roman"/>
        </w:rPr>
        <w:t>interview:</w:t>
      </w:r>
    </w:p>
    <w:p w14:paraId="5955A40D" w14:textId="77777777" w:rsidR="00D65D59" w:rsidRPr="00D65D59" w:rsidRDefault="00D65D59" w:rsidP="00060967">
      <w:pPr>
        <w:spacing w:after="0" w:line="240" w:lineRule="auto"/>
        <w:ind w:left="567"/>
        <w:jc w:val="both"/>
        <w:rPr>
          <w:rFonts w:eastAsia="Times New Roman"/>
          <w:u w:val="single"/>
        </w:rPr>
      </w:pPr>
    </w:p>
    <w:p w14:paraId="45835B77" w14:textId="77777777" w:rsidR="00D65D59" w:rsidRPr="00D65D59" w:rsidRDefault="00747707" w:rsidP="00060967">
      <w:pPr>
        <w:autoSpaceDE w:val="0"/>
        <w:autoSpaceDN w:val="0"/>
        <w:adjustRightInd w:val="0"/>
        <w:spacing w:after="0" w:line="240" w:lineRule="auto"/>
        <w:ind w:left="567"/>
        <w:jc w:val="both"/>
        <w:rPr>
          <w:rFonts w:eastAsia="Times New Roman"/>
          <w:color w:val="000000"/>
          <w:szCs w:val="24"/>
          <w:u w:val="single"/>
          <w:lang w:eastAsia="en-GB"/>
        </w:rPr>
      </w:pPr>
      <w:r>
        <w:rPr>
          <w:rFonts w:eastAsia="Times New Roman"/>
          <w:color w:val="000000"/>
          <w:szCs w:val="24"/>
          <w:lang w:eastAsia="en-GB"/>
        </w:rPr>
        <w:t xml:space="preserve">Warwickshire College Group’s </w:t>
      </w:r>
      <w:r w:rsidR="00D65D59" w:rsidRPr="0042796C">
        <w:rPr>
          <w:rFonts w:eastAsia="Times New Roman"/>
          <w:color w:val="000000"/>
          <w:szCs w:val="24"/>
          <w:lang w:eastAsia="en-GB"/>
        </w:rPr>
        <w:t>standard entry requirements apply: 4 GCSEs at Grade C or above plus a minimum of 2 and maximum of 3½ A Levels or equivalent Level 3 qualifications.  The current UCAS Tariff requirements for entry to the course a</w:t>
      </w:r>
      <w:r>
        <w:rPr>
          <w:rFonts w:eastAsia="Times New Roman"/>
          <w:color w:val="000000"/>
          <w:szCs w:val="24"/>
          <w:lang w:eastAsia="en-GB"/>
        </w:rPr>
        <w:t>re published in the prospectus.</w:t>
      </w:r>
      <w:r w:rsidR="00D65D59" w:rsidRPr="00D65D59">
        <w:rPr>
          <w:rFonts w:eastAsia="Times New Roman"/>
          <w:bCs/>
          <w:color w:val="000000"/>
          <w:lang w:eastAsia="en-GB"/>
        </w:rPr>
        <w:t xml:space="preserve">  </w:t>
      </w:r>
    </w:p>
    <w:p w14:paraId="5B58CEC7" w14:textId="77777777" w:rsidR="00D65D59" w:rsidRDefault="00D65D59" w:rsidP="00060967">
      <w:pPr>
        <w:autoSpaceDE w:val="0"/>
        <w:autoSpaceDN w:val="0"/>
        <w:adjustRightInd w:val="0"/>
        <w:spacing w:after="0" w:line="240" w:lineRule="auto"/>
        <w:ind w:left="567"/>
        <w:jc w:val="both"/>
        <w:rPr>
          <w:rFonts w:eastAsia="Times New Roman"/>
          <w:b/>
          <w:bCs/>
        </w:rPr>
      </w:pPr>
    </w:p>
    <w:p w14:paraId="79018D5E" w14:textId="77777777" w:rsidR="007D6484" w:rsidRPr="007D6484" w:rsidRDefault="007D6484" w:rsidP="00060967">
      <w:pPr>
        <w:autoSpaceDE w:val="0"/>
        <w:autoSpaceDN w:val="0"/>
        <w:adjustRightInd w:val="0"/>
        <w:spacing w:after="0" w:line="240" w:lineRule="auto"/>
        <w:ind w:left="567"/>
        <w:jc w:val="both"/>
        <w:rPr>
          <w:bCs/>
        </w:rPr>
      </w:pPr>
      <w:r w:rsidRPr="007D6484">
        <w:rPr>
          <w:bCs/>
        </w:rPr>
        <w:t>The current UCAS Tariff requirements for entry to this course are published in the prospectus</w:t>
      </w:r>
      <w:r>
        <w:rPr>
          <w:bCs/>
        </w:rPr>
        <w:t xml:space="preserve"> and on the College website</w:t>
      </w:r>
      <w:r w:rsidRPr="007D6484">
        <w:rPr>
          <w:bCs/>
        </w:rPr>
        <w:t>.</w:t>
      </w:r>
    </w:p>
    <w:p w14:paraId="4B9950A0" w14:textId="77777777" w:rsidR="007D6484" w:rsidRPr="00D65D59" w:rsidRDefault="007D6484" w:rsidP="00060967">
      <w:pPr>
        <w:autoSpaceDE w:val="0"/>
        <w:autoSpaceDN w:val="0"/>
        <w:adjustRightInd w:val="0"/>
        <w:spacing w:after="0" w:line="240" w:lineRule="auto"/>
        <w:ind w:left="567"/>
        <w:jc w:val="both"/>
        <w:rPr>
          <w:rFonts w:eastAsia="Times New Roman"/>
          <w:b/>
          <w:bCs/>
        </w:rPr>
      </w:pPr>
    </w:p>
    <w:p w14:paraId="53B6DF2B" w14:textId="77777777" w:rsidR="00D65D59" w:rsidRPr="00D65D59" w:rsidRDefault="00D65D59" w:rsidP="00060967">
      <w:pPr>
        <w:autoSpaceDE w:val="0"/>
        <w:autoSpaceDN w:val="0"/>
        <w:adjustRightInd w:val="0"/>
        <w:spacing w:after="0" w:line="240" w:lineRule="auto"/>
        <w:ind w:firstLine="567"/>
        <w:jc w:val="both"/>
        <w:rPr>
          <w:rFonts w:eastAsia="Times New Roman"/>
          <w:color w:val="000000"/>
          <w:lang w:eastAsia="en-GB"/>
        </w:rPr>
      </w:pPr>
      <w:r w:rsidRPr="00D65D59">
        <w:rPr>
          <w:rFonts w:eastAsia="Times New Roman"/>
          <w:b/>
          <w:bCs/>
          <w:color w:val="000000"/>
          <w:lang w:eastAsia="en-GB"/>
        </w:rPr>
        <w:t xml:space="preserve">Recognition of Prior Learning </w:t>
      </w:r>
    </w:p>
    <w:p w14:paraId="299C54AE" w14:textId="77777777" w:rsidR="005D0DCA" w:rsidRDefault="005D0DCA" w:rsidP="00060967">
      <w:pPr>
        <w:autoSpaceDE w:val="0"/>
        <w:autoSpaceDN w:val="0"/>
        <w:adjustRightInd w:val="0"/>
        <w:spacing w:after="0" w:line="240" w:lineRule="auto"/>
        <w:ind w:left="567"/>
        <w:jc w:val="both"/>
        <w:rPr>
          <w:rFonts w:eastAsia="Times New Roman"/>
        </w:rPr>
      </w:pPr>
    </w:p>
    <w:p w14:paraId="6D696BCD" w14:textId="77777777" w:rsidR="00D65D59" w:rsidRPr="00D65D59" w:rsidRDefault="00D65D59" w:rsidP="00060967">
      <w:pPr>
        <w:autoSpaceDE w:val="0"/>
        <w:autoSpaceDN w:val="0"/>
        <w:adjustRightInd w:val="0"/>
        <w:spacing w:after="0" w:line="240" w:lineRule="auto"/>
        <w:ind w:left="567"/>
        <w:jc w:val="both"/>
        <w:rPr>
          <w:rFonts w:eastAsia="Times New Roman"/>
          <w:color w:val="000000"/>
          <w:u w:val="single"/>
          <w:lang w:eastAsia="en-GB"/>
        </w:rPr>
      </w:pPr>
      <w:r w:rsidRPr="00D65D59">
        <w:rPr>
          <w:rFonts w:eastAsia="Times New Roman"/>
        </w:rPr>
        <w:t xml:space="preserve">Details of acceptable level 3 qualifications, policy in relation to mature students or applicants with few or no formal qualifications can be found in the prospectus or on the </w:t>
      </w:r>
      <w:r w:rsidR="00747707">
        <w:rPr>
          <w:rFonts w:eastAsia="Times New Roman"/>
        </w:rPr>
        <w:t xml:space="preserve">College </w:t>
      </w:r>
      <w:r w:rsidRPr="00D65D59">
        <w:rPr>
          <w:rFonts w:eastAsia="Times New Roman"/>
        </w:rPr>
        <w:t>webpages. Information on eligibility for recognition of prior learning for the purposes of entry or advanced standing is also available</w:t>
      </w:r>
      <w:r w:rsidR="00747707">
        <w:rPr>
          <w:rFonts w:eastAsia="Times New Roman"/>
        </w:rPr>
        <w:t>.</w:t>
      </w:r>
    </w:p>
    <w:p w14:paraId="00599A74" w14:textId="77777777" w:rsidR="00D65D59" w:rsidRPr="00D65D59" w:rsidRDefault="00D65D59" w:rsidP="00060967">
      <w:pPr>
        <w:spacing w:after="0" w:line="240" w:lineRule="auto"/>
        <w:ind w:left="567"/>
        <w:jc w:val="both"/>
        <w:rPr>
          <w:rFonts w:eastAsia="Times New Roman"/>
          <w:b/>
          <w:bCs/>
        </w:rPr>
      </w:pPr>
      <w:bookmarkStart w:id="4" w:name="_Toc199927775"/>
    </w:p>
    <w:p w14:paraId="0886F4BD" w14:textId="77777777" w:rsidR="00D65D59" w:rsidRPr="00D65D59" w:rsidRDefault="00D65D59" w:rsidP="00060967">
      <w:pPr>
        <w:spacing w:after="0" w:line="240" w:lineRule="auto"/>
        <w:ind w:left="567"/>
        <w:jc w:val="both"/>
        <w:rPr>
          <w:rFonts w:eastAsia="Times New Roman"/>
          <w:b/>
          <w:bCs/>
        </w:rPr>
      </w:pPr>
      <w:r w:rsidRPr="00D65D59">
        <w:rPr>
          <w:rFonts w:eastAsia="Times New Roman"/>
          <w:b/>
          <w:bCs/>
        </w:rPr>
        <w:t>Admissions procedures</w:t>
      </w:r>
      <w:bookmarkEnd w:id="4"/>
    </w:p>
    <w:p w14:paraId="3C67AAAA" w14:textId="77777777" w:rsidR="00D65D59" w:rsidRPr="00D65D59" w:rsidRDefault="00D65D59" w:rsidP="00060967">
      <w:pPr>
        <w:tabs>
          <w:tab w:val="left" w:pos="567"/>
        </w:tabs>
        <w:autoSpaceDE w:val="0"/>
        <w:autoSpaceDN w:val="0"/>
        <w:adjustRightInd w:val="0"/>
        <w:spacing w:after="0" w:line="240" w:lineRule="auto"/>
        <w:ind w:left="567"/>
        <w:jc w:val="both"/>
        <w:rPr>
          <w:rFonts w:eastAsia="Times New Roman"/>
        </w:rPr>
      </w:pPr>
    </w:p>
    <w:p w14:paraId="700AFFDB" w14:textId="77777777" w:rsidR="00D65D59" w:rsidRPr="00D65D59" w:rsidRDefault="00D42F94" w:rsidP="00060967">
      <w:pPr>
        <w:spacing w:after="0" w:line="240" w:lineRule="auto"/>
        <w:ind w:left="567" w:right="20"/>
        <w:jc w:val="both"/>
        <w:rPr>
          <w:rFonts w:eastAsia="Times New Roman"/>
        </w:rPr>
      </w:pPr>
      <w:r>
        <w:rPr>
          <w:rFonts w:eastAsia="Times New Roman"/>
        </w:rPr>
        <w:t xml:space="preserve">Pershore College </w:t>
      </w:r>
      <w:r w:rsidR="00D65D59" w:rsidRPr="00D65D59">
        <w:rPr>
          <w:rFonts w:eastAsia="Times New Roman"/>
        </w:rPr>
        <w:t xml:space="preserve">hold a series of open </w:t>
      </w:r>
      <w:r>
        <w:rPr>
          <w:rFonts w:eastAsia="Times New Roman"/>
        </w:rPr>
        <w:t xml:space="preserve">days </w:t>
      </w:r>
      <w:r w:rsidR="00D65D59" w:rsidRPr="00D65D59">
        <w:rPr>
          <w:rFonts w:eastAsia="Times New Roman"/>
        </w:rPr>
        <w:t>and afternoons when further course details can be discussed. This is also the time when interviews take place.</w:t>
      </w:r>
    </w:p>
    <w:p w14:paraId="710669BE" w14:textId="77777777" w:rsidR="00D65D59" w:rsidRPr="00D65D59" w:rsidRDefault="00D65D59" w:rsidP="00060967">
      <w:pPr>
        <w:tabs>
          <w:tab w:val="left" w:pos="567"/>
        </w:tabs>
        <w:autoSpaceDE w:val="0"/>
        <w:autoSpaceDN w:val="0"/>
        <w:adjustRightInd w:val="0"/>
        <w:spacing w:after="0" w:line="240" w:lineRule="auto"/>
        <w:ind w:left="567"/>
        <w:jc w:val="both"/>
        <w:rPr>
          <w:rFonts w:eastAsia="Times New Roman"/>
          <w:color w:val="000000"/>
          <w:lang w:eastAsia="en-GB"/>
        </w:rPr>
      </w:pPr>
    </w:p>
    <w:p w14:paraId="1E13A186" w14:textId="77777777" w:rsidR="00D65D59" w:rsidRPr="00D65D59" w:rsidRDefault="00D65D59" w:rsidP="00060967">
      <w:pPr>
        <w:tabs>
          <w:tab w:val="left" w:pos="567"/>
        </w:tabs>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Full-time applicants apply through UCAS (Course Code</w:t>
      </w:r>
      <w:r w:rsidR="00816B77">
        <w:rPr>
          <w:rFonts w:eastAsia="Times New Roman"/>
          <w:color w:val="000000"/>
          <w:lang w:eastAsia="en-GB"/>
        </w:rPr>
        <w:t xml:space="preserve"> </w:t>
      </w:r>
      <w:r w:rsidR="00D42F94" w:rsidRPr="00FE5A28">
        <w:rPr>
          <w:rFonts w:eastAsia="Times New Roman"/>
          <w:color w:val="000000"/>
          <w:lang w:eastAsia="en-GB"/>
        </w:rPr>
        <w:t>D415</w:t>
      </w:r>
      <w:r w:rsidRPr="00D65D59">
        <w:rPr>
          <w:rFonts w:eastAsia="Times New Roman"/>
          <w:color w:val="000000"/>
          <w:lang w:eastAsia="en-GB"/>
        </w:rPr>
        <w:t>)</w:t>
      </w:r>
    </w:p>
    <w:p w14:paraId="72286320"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126FAD7A" w14:textId="77777777" w:rsidR="00D65D59" w:rsidRPr="00D65D59" w:rsidRDefault="00D65D59" w:rsidP="00060967">
      <w:pPr>
        <w:tabs>
          <w:tab w:val="left" w:pos="567"/>
        </w:tabs>
        <w:autoSpaceDE w:val="0"/>
        <w:autoSpaceDN w:val="0"/>
        <w:adjustRightInd w:val="0"/>
        <w:spacing w:after="0" w:line="240" w:lineRule="auto"/>
        <w:ind w:left="567"/>
        <w:jc w:val="both"/>
        <w:outlineLvl w:val="1"/>
        <w:rPr>
          <w:rFonts w:eastAsia="Times New Roman"/>
          <w:b/>
          <w:bCs/>
          <w:color w:val="000000"/>
          <w:lang w:eastAsia="en-GB"/>
        </w:rPr>
      </w:pPr>
      <w:bookmarkStart w:id="5" w:name="_Toc303252020"/>
      <w:bookmarkStart w:id="6" w:name="_Toc364937808"/>
      <w:bookmarkStart w:id="7" w:name="_Toc369702911"/>
      <w:r w:rsidRPr="00D65D59">
        <w:rPr>
          <w:rFonts w:eastAsia="Times New Roman"/>
          <w:b/>
          <w:bCs/>
          <w:color w:val="000000"/>
          <w:lang w:eastAsia="en-GB"/>
        </w:rPr>
        <w:t>Admissions/selection criteria</w:t>
      </w:r>
      <w:bookmarkEnd w:id="5"/>
      <w:bookmarkEnd w:id="6"/>
      <w:bookmarkEnd w:id="7"/>
    </w:p>
    <w:p w14:paraId="615ED5B2"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0E38E63C"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Applicants will be invited to attend an interview</w:t>
      </w:r>
      <w:r w:rsidR="003B7248">
        <w:rPr>
          <w:rFonts w:eastAsia="Times New Roman"/>
          <w:color w:val="000000"/>
          <w:lang w:eastAsia="en-GB"/>
        </w:rPr>
        <w:t xml:space="preserve"> / structured conversation</w:t>
      </w:r>
      <w:r w:rsidRPr="00D65D59">
        <w:rPr>
          <w:rFonts w:eastAsia="Times New Roman"/>
          <w:color w:val="000000"/>
          <w:lang w:eastAsia="en-GB"/>
        </w:rPr>
        <w:t xml:space="preserve"> at Pershore College to discuss their application, establish the level of any previous experience they possess, that the course will be of benefit to them and that they have an enthusiasm for the subject. </w:t>
      </w:r>
    </w:p>
    <w:p w14:paraId="37E533BC"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6EFE8604" w14:textId="77777777" w:rsidR="00D65D59"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An offer of a place will be made on the basis of the applicant holding or achieving the minimum entry requirements discussed above and demonstrating an enthusiasm for the subject, and commitment to the programme of study.</w:t>
      </w:r>
    </w:p>
    <w:p w14:paraId="356835AC" w14:textId="77777777" w:rsidR="009129C5" w:rsidRDefault="009129C5" w:rsidP="00060967">
      <w:pPr>
        <w:autoSpaceDE w:val="0"/>
        <w:autoSpaceDN w:val="0"/>
        <w:adjustRightInd w:val="0"/>
        <w:spacing w:after="0" w:line="240" w:lineRule="auto"/>
        <w:ind w:left="567"/>
        <w:jc w:val="both"/>
        <w:rPr>
          <w:rFonts w:eastAsia="Times New Roman"/>
          <w:color w:val="000000"/>
          <w:lang w:eastAsia="en-GB"/>
        </w:rPr>
      </w:pPr>
    </w:p>
    <w:p w14:paraId="79DFE8D0" w14:textId="77777777" w:rsidR="009129C5" w:rsidRDefault="009129C5" w:rsidP="00060967">
      <w:pPr>
        <w:autoSpaceDE w:val="0"/>
        <w:autoSpaceDN w:val="0"/>
        <w:adjustRightInd w:val="0"/>
        <w:spacing w:after="0" w:line="240" w:lineRule="auto"/>
        <w:ind w:left="567"/>
        <w:jc w:val="both"/>
        <w:rPr>
          <w:rFonts w:eastAsia="Times New Roman"/>
          <w:color w:val="000000"/>
          <w:lang w:eastAsia="en-GB"/>
        </w:rPr>
      </w:pPr>
    </w:p>
    <w:p w14:paraId="1DF371E5" w14:textId="77777777" w:rsidR="00D65D59" w:rsidRPr="00D65D59" w:rsidRDefault="00D65D59" w:rsidP="00AD5362">
      <w:pPr>
        <w:numPr>
          <w:ilvl w:val="0"/>
          <w:numId w:val="26"/>
        </w:numPr>
        <w:tabs>
          <w:tab w:val="left" w:pos="4800"/>
        </w:tabs>
        <w:spacing w:before="60" w:after="0" w:line="240" w:lineRule="auto"/>
        <w:ind w:left="573" w:hanging="573"/>
        <w:jc w:val="both"/>
        <w:rPr>
          <w:rFonts w:eastAsia="Times New Roman"/>
          <w:b/>
          <w:bCs/>
        </w:rPr>
      </w:pPr>
      <w:r w:rsidRPr="00D65D59">
        <w:rPr>
          <w:rFonts w:eastAsia="Times New Roman"/>
          <w:b/>
          <w:bCs/>
        </w:rPr>
        <w:t>Methods for evaluating and improving the quality and standards of teaching and learning</w:t>
      </w:r>
    </w:p>
    <w:p w14:paraId="1F651B43" w14:textId="77777777" w:rsidR="00D65D59" w:rsidRPr="00D65D59" w:rsidRDefault="00D65D59" w:rsidP="00060967">
      <w:pPr>
        <w:tabs>
          <w:tab w:val="left" w:pos="480"/>
          <w:tab w:val="left" w:pos="4800"/>
        </w:tabs>
        <w:spacing w:after="0" w:line="240" w:lineRule="auto"/>
        <w:jc w:val="both"/>
        <w:rPr>
          <w:rFonts w:eastAsia="Times New Roman"/>
        </w:rPr>
      </w:pPr>
    </w:p>
    <w:p w14:paraId="04D38E3E"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 xml:space="preserve">Quality and standards at Warwickshire College </w:t>
      </w:r>
      <w:r w:rsidR="00747707">
        <w:rPr>
          <w:rFonts w:eastAsia="Times New Roman"/>
          <w:color w:val="000000"/>
          <w:lang w:eastAsia="en-GB"/>
        </w:rPr>
        <w:t xml:space="preserve">Group </w:t>
      </w:r>
      <w:r w:rsidRPr="00D65D59">
        <w:rPr>
          <w:rFonts w:eastAsia="Times New Roman"/>
          <w:color w:val="000000"/>
          <w:lang w:eastAsia="en-GB"/>
        </w:rPr>
        <w:t>are monitored and maintained through a wide range of processes, including those relying upon contributions from the student body.</w:t>
      </w:r>
    </w:p>
    <w:p w14:paraId="43049D24"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230D45E5"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 xml:space="preserve">The Course Manager for the </w:t>
      </w:r>
      <w:r w:rsidRPr="00FE5A28">
        <w:rPr>
          <w:rFonts w:eastAsia="Times New Roman"/>
          <w:bCs/>
          <w:iCs/>
          <w:color w:val="000000"/>
          <w:lang w:eastAsia="en-GB"/>
        </w:rPr>
        <w:t>BSc (Hons) Horticulture</w:t>
      </w:r>
      <w:r w:rsidRPr="00FE5A28">
        <w:rPr>
          <w:rFonts w:eastAsia="Times New Roman"/>
          <w:color w:val="000000"/>
          <w:lang w:eastAsia="en-GB"/>
        </w:rPr>
        <w:t xml:space="preserve"> </w:t>
      </w:r>
      <w:r w:rsidR="00D42F94" w:rsidRPr="00FE5A28">
        <w:rPr>
          <w:rFonts w:eastAsia="Times New Roman"/>
        </w:rPr>
        <w:t>Production Technology</w:t>
      </w:r>
      <w:r w:rsidR="00D42F94">
        <w:rPr>
          <w:rFonts w:eastAsia="Times New Roman"/>
        </w:rPr>
        <w:t xml:space="preserve"> </w:t>
      </w:r>
      <w:r w:rsidRPr="00D65D59">
        <w:rPr>
          <w:rFonts w:eastAsia="Times New Roman"/>
          <w:color w:val="000000"/>
          <w:lang w:eastAsia="en-GB"/>
        </w:rPr>
        <w:t>completes an Annual Course Monitoring report at the end of each academic year. This report enables the evaluation of many aspects of the course management including the quality of assessment and employer engagement. The report is shared with UW and the course’s link tutor at UW writes a Link Tutor Report to comment on the ACM report and the quality of the course. In addition, the report is circulated to key managers within Warwickshire College so that the quality of the course can be widely assessed.</w:t>
      </w:r>
    </w:p>
    <w:p w14:paraId="4F3F3789"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47425856"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One key piece of information that feeds into the Annual Course Monitoring report is the External Examiner’s (EE) Report. The EE looks at the quality of assessment on the course and sits on the Examination Board that confirms grades and progression.</w:t>
      </w:r>
    </w:p>
    <w:p w14:paraId="5743C5B7"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5E04DB97" w14:textId="77777777" w:rsidR="00D65D59" w:rsidRPr="00D65D59" w:rsidRDefault="00D65D59" w:rsidP="00060967">
      <w:pPr>
        <w:tabs>
          <w:tab w:val="left" w:pos="480"/>
          <w:tab w:val="left" w:pos="4800"/>
        </w:tabs>
        <w:spacing w:after="0" w:line="240" w:lineRule="auto"/>
        <w:ind w:left="567"/>
        <w:jc w:val="both"/>
        <w:rPr>
          <w:rFonts w:eastAsia="Times New Roman"/>
        </w:rPr>
      </w:pPr>
      <w:r w:rsidRPr="00D65D59">
        <w:rPr>
          <w:rFonts w:eastAsia="Times New Roman"/>
        </w:rPr>
        <w:t xml:space="preserve">Another internal quality mechanism is the annual lesson observations that are undertaken within Warwickshire College </w:t>
      </w:r>
      <w:r w:rsidR="00747707">
        <w:rPr>
          <w:rFonts w:eastAsia="Times New Roman"/>
        </w:rPr>
        <w:t xml:space="preserve">Group </w:t>
      </w:r>
      <w:r w:rsidRPr="00D65D59">
        <w:rPr>
          <w:rFonts w:eastAsia="Times New Roman"/>
        </w:rPr>
        <w:t>to assess the standard of teaching in the classroom.</w:t>
      </w:r>
    </w:p>
    <w:p w14:paraId="7B690F16" w14:textId="77777777" w:rsidR="00D65D59" w:rsidRPr="00D65D59" w:rsidRDefault="00D65D59" w:rsidP="00060967">
      <w:pPr>
        <w:tabs>
          <w:tab w:val="left" w:pos="480"/>
          <w:tab w:val="left" w:pos="4800"/>
        </w:tabs>
        <w:spacing w:after="0" w:line="240" w:lineRule="auto"/>
        <w:ind w:left="567"/>
        <w:jc w:val="both"/>
        <w:rPr>
          <w:rFonts w:eastAsia="Times New Roman"/>
        </w:rPr>
      </w:pPr>
    </w:p>
    <w:p w14:paraId="0874BA07" w14:textId="77777777" w:rsidR="00D65D59" w:rsidRPr="00D65D59" w:rsidRDefault="00D65D59" w:rsidP="00060967">
      <w:pPr>
        <w:tabs>
          <w:tab w:val="left" w:pos="480"/>
          <w:tab w:val="left" w:pos="4800"/>
        </w:tabs>
        <w:spacing w:after="0" w:line="240" w:lineRule="auto"/>
        <w:ind w:left="567"/>
        <w:jc w:val="both"/>
        <w:rPr>
          <w:rFonts w:eastAsia="Times New Roman"/>
        </w:rPr>
      </w:pPr>
      <w:r w:rsidRPr="00D65D59">
        <w:rPr>
          <w:rFonts w:eastAsia="Times New Roman"/>
        </w:rPr>
        <w:t>A course committee meets on a regular basis to review the programme as a whole, take into account student comments and perceptions, and plan short and long term changes.   The membership and role of the Course Committee is as follows:</w:t>
      </w:r>
    </w:p>
    <w:p w14:paraId="01115BEA" w14:textId="77777777" w:rsidR="00D65D59" w:rsidRPr="00D65D59" w:rsidRDefault="00D65D59" w:rsidP="00060967">
      <w:pPr>
        <w:numPr>
          <w:ilvl w:val="0"/>
          <w:numId w:val="5"/>
        </w:numPr>
        <w:tabs>
          <w:tab w:val="left" w:pos="240"/>
          <w:tab w:val="left" w:pos="4800"/>
        </w:tabs>
        <w:spacing w:before="60" w:after="0" w:line="240" w:lineRule="auto"/>
        <w:ind w:left="1134" w:hanging="240"/>
        <w:jc w:val="both"/>
        <w:rPr>
          <w:rFonts w:eastAsia="Times New Roman"/>
        </w:rPr>
      </w:pPr>
      <w:r w:rsidRPr="00D65D59">
        <w:rPr>
          <w:rFonts w:eastAsia="Times New Roman"/>
        </w:rPr>
        <w:t>Course Manager (Chair)</w:t>
      </w:r>
    </w:p>
    <w:p w14:paraId="11FFCA6C" w14:textId="77777777" w:rsidR="00D65D59" w:rsidRPr="00D65D59" w:rsidRDefault="00D65D59" w:rsidP="00060967">
      <w:pPr>
        <w:numPr>
          <w:ilvl w:val="0"/>
          <w:numId w:val="5"/>
        </w:numPr>
        <w:tabs>
          <w:tab w:val="left" w:pos="240"/>
          <w:tab w:val="left" w:pos="4800"/>
        </w:tabs>
        <w:spacing w:before="60" w:after="0" w:line="240" w:lineRule="auto"/>
        <w:ind w:left="1134" w:hanging="240"/>
        <w:jc w:val="both"/>
        <w:rPr>
          <w:rFonts w:eastAsia="Times New Roman"/>
        </w:rPr>
      </w:pPr>
      <w:r w:rsidRPr="00D65D59">
        <w:rPr>
          <w:rFonts w:eastAsia="Times New Roman"/>
        </w:rPr>
        <w:t>Module Leaders</w:t>
      </w:r>
    </w:p>
    <w:p w14:paraId="1D053D5F" w14:textId="77777777" w:rsidR="00382A85" w:rsidRPr="00D65D59" w:rsidRDefault="00382A85" w:rsidP="00060967">
      <w:pPr>
        <w:numPr>
          <w:ilvl w:val="0"/>
          <w:numId w:val="5"/>
        </w:numPr>
        <w:tabs>
          <w:tab w:val="left" w:pos="240"/>
          <w:tab w:val="left" w:pos="4800"/>
        </w:tabs>
        <w:spacing w:before="60" w:after="0" w:line="240" w:lineRule="auto"/>
        <w:ind w:left="1134" w:hanging="240"/>
        <w:jc w:val="both"/>
        <w:rPr>
          <w:rFonts w:eastAsia="Times New Roman"/>
        </w:rPr>
      </w:pPr>
      <w:r w:rsidRPr="00D65D59">
        <w:rPr>
          <w:rFonts w:eastAsia="Times New Roman"/>
        </w:rPr>
        <w:t xml:space="preserve">Student representatives </w:t>
      </w:r>
      <w:r w:rsidR="00D536BE">
        <w:rPr>
          <w:bCs/>
          <w:iCs/>
        </w:rPr>
        <w:t>(called StARs)</w:t>
      </w:r>
      <w:r w:rsidR="00D536BE" w:rsidRPr="00C34B2A">
        <w:rPr>
          <w:bCs/>
          <w:iCs/>
        </w:rPr>
        <w:t xml:space="preserve">  </w:t>
      </w:r>
    </w:p>
    <w:p w14:paraId="6D1023F6" w14:textId="77777777" w:rsidR="00D65D59" w:rsidRPr="00D65D59" w:rsidRDefault="00D65D59" w:rsidP="00060967">
      <w:pPr>
        <w:numPr>
          <w:ilvl w:val="0"/>
          <w:numId w:val="5"/>
        </w:numPr>
        <w:tabs>
          <w:tab w:val="left" w:pos="240"/>
          <w:tab w:val="left" w:pos="4800"/>
        </w:tabs>
        <w:spacing w:before="60" w:after="0" w:line="240" w:lineRule="auto"/>
        <w:ind w:left="1134" w:hanging="240"/>
        <w:jc w:val="both"/>
        <w:rPr>
          <w:rFonts w:eastAsia="Times New Roman"/>
        </w:rPr>
      </w:pPr>
      <w:r w:rsidRPr="00D65D59">
        <w:rPr>
          <w:rFonts w:eastAsia="Times New Roman"/>
        </w:rPr>
        <w:t>Learning Resources Manager of Pershore College</w:t>
      </w:r>
      <w:r w:rsidR="00382A85">
        <w:rPr>
          <w:rFonts w:eastAsia="Times New Roman"/>
        </w:rPr>
        <w:t xml:space="preserve"> </w:t>
      </w:r>
    </w:p>
    <w:p w14:paraId="1F4090A3" w14:textId="77777777" w:rsidR="00D65D59" w:rsidRPr="00D65D59" w:rsidRDefault="00D65D59" w:rsidP="00060967">
      <w:pPr>
        <w:numPr>
          <w:ilvl w:val="0"/>
          <w:numId w:val="5"/>
        </w:numPr>
        <w:tabs>
          <w:tab w:val="left" w:pos="240"/>
          <w:tab w:val="left" w:pos="4800"/>
        </w:tabs>
        <w:spacing w:before="60" w:after="0" w:line="240" w:lineRule="auto"/>
        <w:ind w:left="1134" w:hanging="240"/>
        <w:jc w:val="both"/>
        <w:rPr>
          <w:rFonts w:eastAsia="Times New Roman"/>
        </w:rPr>
      </w:pPr>
      <w:r w:rsidRPr="00D65D59">
        <w:rPr>
          <w:rFonts w:eastAsia="Times New Roman"/>
        </w:rPr>
        <w:t>ILT Manager of Pershore College</w:t>
      </w:r>
      <w:r w:rsidR="00382A85">
        <w:rPr>
          <w:rFonts w:eastAsia="Times New Roman"/>
        </w:rPr>
        <w:t xml:space="preserve"> </w:t>
      </w:r>
    </w:p>
    <w:p w14:paraId="0AF98D9E" w14:textId="77777777" w:rsidR="00D65D59" w:rsidRPr="00D65D59" w:rsidRDefault="00D65D59" w:rsidP="00060967">
      <w:pPr>
        <w:tabs>
          <w:tab w:val="left" w:pos="480"/>
          <w:tab w:val="left" w:pos="4800"/>
        </w:tabs>
        <w:spacing w:after="0" w:line="240" w:lineRule="auto"/>
        <w:ind w:left="567"/>
        <w:jc w:val="both"/>
        <w:rPr>
          <w:rFonts w:eastAsia="Times New Roman"/>
        </w:rPr>
      </w:pPr>
    </w:p>
    <w:p w14:paraId="22BA960E" w14:textId="77777777" w:rsidR="00D42F94"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 xml:space="preserve">Students have a vital role to play in reporting on the quality of their course. A range of quality questionnaires are circulated during the year to look at a number of key aspects of the provision. </w:t>
      </w:r>
    </w:p>
    <w:p w14:paraId="6B1B5EA4" w14:textId="77777777" w:rsidR="009C5C5C" w:rsidRDefault="009C5C5C" w:rsidP="00060967">
      <w:pPr>
        <w:autoSpaceDE w:val="0"/>
        <w:autoSpaceDN w:val="0"/>
        <w:adjustRightInd w:val="0"/>
        <w:spacing w:after="0" w:line="240" w:lineRule="auto"/>
        <w:ind w:left="567"/>
        <w:jc w:val="both"/>
        <w:rPr>
          <w:rFonts w:eastAsia="Times New Roman"/>
          <w:color w:val="000000"/>
          <w:lang w:eastAsia="en-GB"/>
        </w:rPr>
      </w:pPr>
    </w:p>
    <w:p w14:paraId="140AA554"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r w:rsidRPr="00D65D59">
        <w:rPr>
          <w:rFonts w:eastAsia="Times New Roman"/>
          <w:color w:val="000000"/>
          <w:lang w:eastAsia="en-GB"/>
        </w:rPr>
        <w:t>One important questionnaire is the Course Survey which asks students to comment on aspects of the course such as the quality of learning resources and the quality of lecturers. These Course Surveys are supported by Module Surveys which look more in depth at individual modules.</w:t>
      </w:r>
    </w:p>
    <w:p w14:paraId="777542C8" w14:textId="77777777" w:rsidR="00D65D59" w:rsidRPr="00D65D59" w:rsidRDefault="00D65D59" w:rsidP="00060967">
      <w:pPr>
        <w:autoSpaceDE w:val="0"/>
        <w:autoSpaceDN w:val="0"/>
        <w:adjustRightInd w:val="0"/>
        <w:spacing w:after="0" w:line="240" w:lineRule="auto"/>
        <w:ind w:left="567"/>
        <w:jc w:val="both"/>
        <w:rPr>
          <w:rFonts w:eastAsia="Times New Roman"/>
          <w:color w:val="000000"/>
          <w:lang w:eastAsia="en-GB"/>
        </w:rPr>
      </w:pPr>
    </w:p>
    <w:p w14:paraId="688FE67E" w14:textId="77777777" w:rsidR="00D65D59" w:rsidRPr="00D65D59" w:rsidRDefault="00D65D59" w:rsidP="00060967">
      <w:pPr>
        <w:autoSpaceDE w:val="0"/>
        <w:autoSpaceDN w:val="0"/>
        <w:adjustRightInd w:val="0"/>
        <w:spacing w:after="60" w:line="240" w:lineRule="auto"/>
        <w:ind w:left="567"/>
        <w:jc w:val="both"/>
        <w:rPr>
          <w:rFonts w:eastAsia="Times New Roman"/>
          <w:color w:val="000000"/>
          <w:lang w:eastAsia="en-GB"/>
        </w:rPr>
      </w:pPr>
      <w:r w:rsidRPr="00D65D59">
        <w:rPr>
          <w:rFonts w:eastAsia="Times New Roman"/>
          <w:color w:val="000000"/>
          <w:lang w:eastAsia="en-GB"/>
        </w:rPr>
        <w:t xml:space="preserve">The National Student Survey (NSS) takes place in the spring term and is administered nationally by Ipsos-Mori, the opinion polling company. Results of the NSS are published nationally and are available to read through the UCAS website and at </w:t>
      </w:r>
      <w:hyperlink r:id="rId8" w:history="1">
        <w:r w:rsidRPr="00D65D59">
          <w:rPr>
            <w:rFonts w:eastAsia="Times New Roman" w:cs="Times New Roman"/>
            <w:color w:val="0000FF"/>
            <w:u w:val="single"/>
            <w:lang w:eastAsia="en-GB"/>
          </w:rPr>
          <w:t>www.unistats.com</w:t>
        </w:r>
      </w:hyperlink>
      <w:r w:rsidRPr="00D65D59">
        <w:rPr>
          <w:rFonts w:eastAsia="Times New Roman"/>
          <w:color w:val="000000"/>
          <w:lang w:eastAsia="en-GB"/>
        </w:rPr>
        <w:t>.</w:t>
      </w:r>
    </w:p>
    <w:p w14:paraId="738A6914" w14:textId="77777777" w:rsidR="00F258F5" w:rsidRDefault="00F258F5" w:rsidP="00060967">
      <w:pPr>
        <w:jc w:val="both"/>
        <w:rPr>
          <w:rFonts w:eastAsia="Times New Roman"/>
          <w:b/>
          <w:bCs/>
        </w:rPr>
      </w:pPr>
    </w:p>
    <w:p w14:paraId="73531D6D" w14:textId="77777777" w:rsidR="00AD5362" w:rsidRDefault="00AD5362">
      <w:pPr>
        <w:rPr>
          <w:rFonts w:eastAsia="Times New Roman"/>
          <w:b/>
          <w:bCs/>
        </w:rPr>
      </w:pPr>
      <w:r>
        <w:rPr>
          <w:rFonts w:eastAsia="Times New Roman"/>
          <w:b/>
          <w:bCs/>
        </w:rPr>
        <w:br w:type="page"/>
      </w:r>
    </w:p>
    <w:p w14:paraId="1FEE2764" w14:textId="2BF8654E" w:rsidR="00D65D59" w:rsidRPr="00D65D59" w:rsidRDefault="00D65D59" w:rsidP="00AD5362">
      <w:pPr>
        <w:numPr>
          <w:ilvl w:val="0"/>
          <w:numId w:val="26"/>
        </w:numPr>
        <w:tabs>
          <w:tab w:val="left" w:pos="480"/>
          <w:tab w:val="left" w:pos="4800"/>
        </w:tabs>
        <w:spacing w:before="60" w:after="0" w:line="240" w:lineRule="auto"/>
        <w:ind w:left="573" w:hanging="573"/>
        <w:jc w:val="both"/>
        <w:rPr>
          <w:rFonts w:eastAsia="Times New Roman"/>
          <w:b/>
          <w:bCs/>
        </w:rPr>
      </w:pPr>
      <w:r w:rsidRPr="00D65D59">
        <w:rPr>
          <w:rFonts w:eastAsia="Times New Roman"/>
          <w:b/>
          <w:bCs/>
        </w:rPr>
        <w:lastRenderedPageBreak/>
        <w:t>Regulation of Assessment</w:t>
      </w:r>
    </w:p>
    <w:p w14:paraId="0E69FC60" w14:textId="77777777" w:rsidR="00D65D59" w:rsidRDefault="00D65D59" w:rsidP="00D65D59">
      <w:pPr>
        <w:tabs>
          <w:tab w:val="left" w:pos="480"/>
          <w:tab w:val="left" w:pos="4800"/>
        </w:tabs>
        <w:spacing w:after="0" w:line="240" w:lineRule="auto"/>
        <w:ind w:left="480"/>
        <w:jc w:val="both"/>
        <w:rPr>
          <w:rFonts w:eastAsia="Times New Roman"/>
          <w:i/>
          <w:iCs/>
        </w:rPr>
      </w:pPr>
    </w:p>
    <w:p w14:paraId="1303A893" w14:textId="77777777" w:rsidR="00577EBA" w:rsidRPr="00F258F5" w:rsidRDefault="00577EBA" w:rsidP="00577EBA">
      <w:pPr>
        <w:pStyle w:val="Default"/>
        <w:rPr>
          <w:sz w:val="22"/>
        </w:rPr>
      </w:pPr>
      <w:r w:rsidRPr="00F258F5">
        <w:rPr>
          <w:sz w:val="22"/>
        </w:rPr>
        <w:t>The course operates under the University</w:t>
      </w:r>
      <w:r w:rsidR="00747707">
        <w:rPr>
          <w:sz w:val="22"/>
        </w:rPr>
        <w:t xml:space="preserve"> of Worcester</w:t>
      </w:r>
      <w:r w:rsidRPr="00F258F5">
        <w:rPr>
          <w:sz w:val="22"/>
        </w:rPr>
        <w:t xml:space="preserve"> </w:t>
      </w:r>
      <w:r w:rsidR="00661D06" w:rsidRPr="00F258F5">
        <w:rPr>
          <w:sz w:val="22"/>
        </w:rPr>
        <w:t>Taught Courses</w:t>
      </w:r>
      <w:r w:rsidRPr="00F258F5">
        <w:rPr>
          <w:sz w:val="22"/>
        </w:rPr>
        <w:t xml:space="preserve"> Regulatory Framework</w:t>
      </w:r>
      <w:r w:rsidR="00F258F5">
        <w:rPr>
          <w:sz w:val="22"/>
        </w:rPr>
        <w:t>.</w:t>
      </w:r>
    </w:p>
    <w:p w14:paraId="0E66BDA3" w14:textId="77777777" w:rsidR="00577EBA" w:rsidRPr="00D65D59" w:rsidRDefault="00577EBA" w:rsidP="00D65D59">
      <w:pPr>
        <w:tabs>
          <w:tab w:val="left" w:pos="480"/>
          <w:tab w:val="left" w:pos="4800"/>
        </w:tabs>
        <w:spacing w:after="0" w:line="240" w:lineRule="auto"/>
        <w:ind w:left="480"/>
        <w:jc w:val="both"/>
        <w:rPr>
          <w:rFonts w:eastAsia="Times New Roman"/>
          <w:i/>
          <w:iCs/>
        </w:rPr>
      </w:pPr>
    </w:p>
    <w:p w14:paraId="1685CC77" w14:textId="77777777" w:rsidR="00D65D59" w:rsidRPr="00D65D59" w:rsidRDefault="00D65D59" w:rsidP="00D65D59">
      <w:pPr>
        <w:autoSpaceDE w:val="0"/>
        <w:autoSpaceDN w:val="0"/>
        <w:adjustRightInd w:val="0"/>
        <w:spacing w:after="0" w:line="240" w:lineRule="auto"/>
        <w:ind w:left="567"/>
        <w:jc w:val="both"/>
        <w:rPr>
          <w:rFonts w:eastAsia="Times New Roman"/>
          <w:b/>
          <w:bCs/>
          <w:color w:val="000000"/>
          <w:lang w:eastAsia="en-GB"/>
        </w:rPr>
      </w:pPr>
      <w:r w:rsidRPr="00D65D59">
        <w:rPr>
          <w:rFonts w:eastAsia="Times New Roman"/>
          <w:b/>
          <w:bCs/>
          <w:color w:val="000000"/>
          <w:lang w:eastAsia="en-GB"/>
        </w:rPr>
        <w:t>Requirements to pass modules</w:t>
      </w:r>
    </w:p>
    <w:p w14:paraId="2601B831"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 xml:space="preserve">Modules are assessed using a variety of assessment activities which are detailed in the module specifications. </w:t>
      </w:r>
    </w:p>
    <w:p w14:paraId="2B03E3CD"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 xml:space="preserve">The minimum pass mark is D- for each module.  </w:t>
      </w:r>
    </w:p>
    <w:p w14:paraId="4F470B8F" w14:textId="77777777" w:rsidR="00D65D59" w:rsidRPr="009A76D0" w:rsidRDefault="00D65D59" w:rsidP="009A76D0">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 xml:space="preserve">Students are required to submit all items of assessment in order to pass a module, and in some modules, a pass mark in each item of assessment may be required.  </w:t>
      </w:r>
    </w:p>
    <w:p w14:paraId="73934FDA"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 xml:space="preserve">Full details of the assessment requirements for a module, including the assessment criteria, are published in the module outline.  </w:t>
      </w:r>
    </w:p>
    <w:p w14:paraId="756B5567" w14:textId="77777777" w:rsidR="00D65D59" w:rsidRPr="00D65D59" w:rsidRDefault="00D65D59" w:rsidP="00D65D59">
      <w:pPr>
        <w:spacing w:after="0" w:line="240" w:lineRule="auto"/>
        <w:rPr>
          <w:rFonts w:eastAsia="Times New Roman"/>
          <w:b/>
          <w:bCs/>
        </w:rPr>
      </w:pPr>
    </w:p>
    <w:p w14:paraId="31B85052" w14:textId="77777777" w:rsidR="00D65D59" w:rsidRPr="00D65D59" w:rsidRDefault="00D65D59" w:rsidP="00D65D59">
      <w:pPr>
        <w:tabs>
          <w:tab w:val="left" w:pos="480"/>
          <w:tab w:val="left" w:pos="4800"/>
        </w:tabs>
        <w:spacing w:after="0" w:line="240" w:lineRule="auto"/>
        <w:ind w:left="567"/>
        <w:jc w:val="both"/>
        <w:rPr>
          <w:rFonts w:eastAsia="Times New Roman"/>
          <w:b/>
          <w:bCs/>
        </w:rPr>
      </w:pPr>
      <w:r w:rsidRPr="00D65D59">
        <w:rPr>
          <w:rFonts w:eastAsia="Times New Roman"/>
          <w:b/>
          <w:bCs/>
        </w:rPr>
        <w:t>Submission of assessment items</w:t>
      </w:r>
    </w:p>
    <w:p w14:paraId="06EE3608"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Students who submit course work late but within 5 days of the due date will have work marked, but the grade will be capped at D- unless an application for mitigating circumstances is accepted.</w:t>
      </w:r>
    </w:p>
    <w:p w14:paraId="7B9B7505"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 xml:space="preserve">Students who submit work later than 5 days but within 14 days of the due date will not have work marked unless they have submitted a valid claim of mitigating circumstances. </w:t>
      </w:r>
    </w:p>
    <w:p w14:paraId="15E52FCA"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 xml:space="preserve">For full details of submission regulations see </w:t>
      </w:r>
      <w:hyperlink r:id="rId9" w:history="1">
        <w:r w:rsidR="00661D06">
          <w:rPr>
            <w:rFonts w:eastAsia="Times New Roman" w:cs="Times New Roman"/>
            <w:color w:val="0000FF"/>
            <w:u w:val="single"/>
            <w:lang w:eastAsia="en-GB"/>
          </w:rPr>
          <w:t>Taught Courses</w:t>
        </w:r>
        <w:r w:rsidRPr="00D65D59">
          <w:rPr>
            <w:rFonts w:eastAsia="Times New Roman" w:cs="Times New Roman"/>
            <w:color w:val="0000FF"/>
            <w:u w:val="single"/>
            <w:lang w:eastAsia="en-GB"/>
          </w:rPr>
          <w:t xml:space="preserve"> Regulatory Framework</w:t>
        </w:r>
      </w:hyperlink>
      <w:r w:rsidRPr="00D65D59">
        <w:rPr>
          <w:rFonts w:eastAsia="Times New Roman"/>
          <w:color w:val="7F7F7F"/>
          <w:lang w:eastAsia="en-GB"/>
        </w:rPr>
        <w:t>.</w:t>
      </w:r>
    </w:p>
    <w:p w14:paraId="14670C50" w14:textId="77777777" w:rsidR="00D65D59" w:rsidRPr="00D65D59" w:rsidRDefault="00D65D59" w:rsidP="00D65D59">
      <w:pPr>
        <w:autoSpaceDE w:val="0"/>
        <w:autoSpaceDN w:val="0"/>
        <w:adjustRightInd w:val="0"/>
        <w:spacing w:after="0" w:line="240" w:lineRule="auto"/>
        <w:ind w:left="360"/>
        <w:jc w:val="both"/>
        <w:rPr>
          <w:rFonts w:eastAsia="Times New Roman"/>
        </w:rPr>
      </w:pPr>
    </w:p>
    <w:p w14:paraId="505007D1" w14:textId="77777777" w:rsidR="00D65D59" w:rsidRPr="00D65D59" w:rsidRDefault="00D65D59" w:rsidP="00D65D59">
      <w:pPr>
        <w:tabs>
          <w:tab w:val="left" w:pos="480"/>
          <w:tab w:val="left" w:pos="4800"/>
        </w:tabs>
        <w:spacing w:after="0" w:line="240" w:lineRule="auto"/>
        <w:ind w:left="567"/>
        <w:jc w:val="both"/>
        <w:rPr>
          <w:rFonts w:eastAsia="Times New Roman"/>
          <w:b/>
          <w:bCs/>
        </w:rPr>
      </w:pPr>
      <w:r w:rsidRPr="00D65D59">
        <w:rPr>
          <w:rFonts w:eastAsia="Times New Roman"/>
          <w:b/>
          <w:bCs/>
        </w:rPr>
        <w:t>Retrieval of failure</w:t>
      </w:r>
    </w:p>
    <w:p w14:paraId="2948C3F4"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Students are entitled to resit failed assessment items for any module that is awarded a fail grade, unless the failure was due to non-attendance.</w:t>
      </w:r>
    </w:p>
    <w:p w14:paraId="6792381D"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Reassessment items that are passed are graded at D-.</w:t>
      </w:r>
    </w:p>
    <w:p w14:paraId="6F7F8D85" w14:textId="77777777" w:rsidR="00D65D59" w:rsidRPr="00D65D59" w:rsidRDefault="00D65D59" w:rsidP="00D65D59">
      <w:pPr>
        <w:numPr>
          <w:ilvl w:val="0"/>
          <w:numId w:val="15"/>
        </w:numPr>
        <w:tabs>
          <w:tab w:val="num" w:pos="1134"/>
        </w:tabs>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If a student is unsuccessful in the reassessment, they have the right to retake the module (or, in some circumstances, take an alternative module).</w:t>
      </w:r>
    </w:p>
    <w:p w14:paraId="0B65111E" w14:textId="77777777" w:rsidR="00D65D59" w:rsidRPr="00D65D59" w:rsidRDefault="00D65D59" w:rsidP="00D65D59">
      <w:pPr>
        <w:spacing w:after="0" w:line="240" w:lineRule="auto"/>
        <w:ind w:firstLine="426"/>
        <w:jc w:val="both"/>
        <w:rPr>
          <w:rFonts w:eastAsia="Times New Roman"/>
        </w:rPr>
      </w:pPr>
    </w:p>
    <w:p w14:paraId="3F4E71A8" w14:textId="77777777" w:rsidR="00D65D59" w:rsidRPr="00D65D59" w:rsidRDefault="00D65D59" w:rsidP="00060967">
      <w:pPr>
        <w:ind w:left="567"/>
        <w:rPr>
          <w:rFonts w:eastAsia="Times New Roman"/>
          <w:b/>
          <w:bCs/>
        </w:rPr>
      </w:pPr>
      <w:r w:rsidRPr="00D65D59">
        <w:rPr>
          <w:rFonts w:eastAsia="Times New Roman"/>
          <w:b/>
          <w:bCs/>
        </w:rPr>
        <w:t>Requirements for Progression</w:t>
      </w:r>
    </w:p>
    <w:p w14:paraId="3F6B17FE" w14:textId="77777777" w:rsidR="00D65D59" w:rsidRPr="00D65D59" w:rsidRDefault="00D65D59" w:rsidP="00D65D59">
      <w:pPr>
        <w:numPr>
          <w:ilvl w:val="0"/>
          <w:numId w:val="15"/>
        </w:numPr>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Students at Level 4 may be permitted to progress to Level 5 when they have passed at least 90 credits at Level 4.</w:t>
      </w:r>
    </w:p>
    <w:p w14:paraId="0A843C93" w14:textId="77777777" w:rsidR="00D65D59" w:rsidRPr="00D65D59" w:rsidRDefault="00D65D59" w:rsidP="00D65D59">
      <w:pPr>
        <w:numPr>
          <w:ilvl w:val="0"/>
          <w:numId w:val="15"/>
        </w:numPr>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Students at Level 5 may be permitted to progress to Level 6 when they have passed at least 90 credits at Level 5.</w:t>
      </w:r>
    </w:p>
    <w:p w14:paraId="0E1489F4" w14:textId="77777777" w:rsidR="00D65D59" w:rsidRPr="00D65D59" w:rsidRDefault="00D65D59" w:rsidP="00D65D59">
      <w:pPr>
        <w:numPr>
          <w:ilvl w:val="0"/>
          <w:numId w:val="15"/>
        </w:numPr>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A student who fails 90 credits or more due to non-submission will be required to withdraw from the University.</w:t>
      </w:r>
    </w:p>
    <w:p w14:paraId="44FD121C" w14:textId="77777777" w:rsidR="00D65D59" w:rsidRDefault="00D65D59" w:rsidP="00D65D59">
      <w:pPr>
        <w:numPr>
          <w:ilvl w:val="0"/>
          <w:numId w:val="15"/>
        </w:numPr>
        <w:autoSpaceDE w:val="0"/>
        <w:autoSpaceDN w:val="0"/>
        <w:adjustRightInd w:val="0"/>
        <w:spacing w:before="60" w:after="0" w:line="240" w:lineRule="auto"/>
        <w:ind w:left="1134" w:hanging="357"/>
        <w:jc w:val="both"/>
        <w:rPr>
          <w:rFonts w:eastAsia="Times New Roman"/>
          <w:color w:val="000000"/>
          <w:lang w:eastAsia="en-GB"/>
        </w:rPr>
      </w:pPr>
      <w:r w:rsidRPr="00D65D59">
        <w:rPr>
          <w:rFonts w:eastAsia="Times New Roman"/>
          <w:color w:val="000000"/>
          <w:lang w:eastAsia="en-GB"/>
        </w:rPr>
        <w:t>Students who pass less than 90 credits but have submitted all items of assessment will be required to retake modules.</w:t>
      </w:r>
    </w:p>
    <w:p w14:paraId="569CD25C" w14:textId="77777777" w:rsidR="00AD5362" w:rsidRPr="00D65D59" w:rsidRDefault="00AD5362" w:rsidP="00AD5362">
      <w:pPr>
        <w:autoSpaceDE w:val="0"/>
        <w:autoSpaceDN w:val="0"/>
        <w:adjustRightInd w:val="0"/>
        <w:spacing w:before="60" w:after="0" w:line="240" w:lineRule="auto"/>
        <w:jc w:val="both"/>
        <w:rPr>
          <w:rFonts w:eastAsia="Times New Roman"/>
          <w:color w:val="000000"/>
          <w:lang w:eastAsia="en-GB"/>
        </w:rPr>
      </w:pPr>
    </w:p>
    <w:p w14:paraId="3BAC860D" w14:textId="77777777" w:rsidR="00D65D59" w:rsidRPr="00D65D59" w:rsidRDefault="00D65D59" w:rsidP="00D65D59">
      <w:pPr>
        <w:tabs>
          <w:tab w:val="left" w:pos="480"/>
          <w:tab w:val="left" w:pos="4800"/>
        </w:tabs>
        <w:spacing w:after="0" w:line="240" w:lineRule="auto"/>
        <w:ind w:left="567"/>
        <w:jc w:val="both"/>
        <w:rPr>
          <w:rFonts w:eastAsia="Times New Roman"/>
          <w:b/>
          <w:bCs/>
        </w:rPr>
      </w:pPr>
      <w:r w:rsidRPr="00D65D59">
        <w:rPr>
          <w:rFonts w:eastAsia="Times New Roman"/>
          <w:b/>
          <w:bCs/>
        </w:rPr>
        <w:t>Requirements for Awards</w:t>
      </w:r>
    </w:p>
    <w:p w14:paraId="649F7E4E" w14:textId="77777777" w:rsidR="00D65D59" w:rsidRPr="00D65D59" w:rsidRDefault="00D65D59" w:rsidP="00D65D59">
      <w:pPr>
        <w:tabs>
          <w:tab w:val="left" w:pos="480"/>
          <w:tab w:val="left" w:pos="4800"/>
        </w:tabs>
        <w:spacing w:after="0" w:line="240" w:lineRule="auto"/>
        <w:ind w:left="567"/>
        <w:jc w:val="both"/>
        <w:rPr>
          <w:rFonts w:eastAsia="Times New Roman"/>
          <w:b/>
          <w:bCs/>
        </w:rPr>
      </w:pPr>
    </w:p>
    <w:tbl>
      <w:tblPr>
        <w:tblpPr w:leftFromText="180" w:rightFromText="180" w:vertAnchor="text" w:horzAnchor="margin" w:tblpX="392" w:tblpY="38"/>
        <w:tblOverlap w:val="neve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725"/>
        <w:gridCol w:w="5527"/>
      </w:tblGrid>
      <w:tr w:rsidR="00D65D59" w:rsidRPr="00D65D59" w14:paraId="4EA2CA8D" w14:textId="77777777" w:rsidTr="00036C47">
        <w:tc>
          <w:tcPr>
            <w:tcW w:w="2725" w:type="dxa"/>
            <w:tcBorders>
              <w:top w:val="single" w:sz="6" w:space="0" w:color="auto"/>
              <w:left w:val="single" w:sz="6" w:space="0" w:color="auto"/>
              <w:bottom w:val="single" w:sz="6" w:space="0" w:color="auto"/>
              <w:right w:val="single" w:sz="6" w:space="0" w:color="auto"/>
            </w:tcBorders>
          </w:tcPr>
          <w:p w14:paraId="55BD7184" w14:textId="77777777" w:rsidR="00D65D59" w:rsidRPr="00D65D59" w:rsidRDefault="00D65D59" w:rsidP="00D65D59">
            <w:pPr>
              <w:spacing w:after="0" w:line="240" w:lineRule="auto"/>
              <w:jc w:val="both"/>
              <w:rPr>
                <w:rFonts w:eastAsia="Times New Roman"/>
                <w:b/>
                <w:bCs/>
                <w:color w:val="000000"/>
                <w:lang w:val="en-US"/>
              </w:rPr>
            </w:pPr>
            <w:r w:rsidRPr="00D65D59">
              <w:rPr>
                <w:rFonts w:eastAsia="Times New Roman"/>
                <w:b/>
                <w:bCs/>
                <w:color w:val="000000"/>
                <w:lang w:val="en-US"/>
              </w:rPr>
              <w:t>Award</w:t>
            </w:r>
          </w:p>
        </w:tc>
        <w:tc>
          <w:tcPr>
            <w:tcW w:w="5527" w:type="dxa"/>
            <w:tcBorders>
              <w:top w:val="single" w:sz="6" w:space="0" w:color="auto"/>
              <w:left w:val="single" w:sz="6" w:space="0" w:color="auto"/>
              <w:bottom w:val="single" w:sz="6" w:space="0" w:color="auto"/>
              <w:right w:val="single" w:sz="6" w:space="0" w:color="auto"/>
            </w:tcBorders>
          </w:tcPr>
          <w:p w14:paraId="5FB8C678" w14:textId="77777777" w:rsidR="00D65D59" w:rsidRPr="00D65D59" w:rsidRDefault="00D65D59" w:rsidP="00D65D59">
            <w:pPr>
              <w:spacing w:after="0" w:line="240" w:lineRule="auto"/>
              <w:jc w:val="both"/>
              <w:rPr>
                <w:rFonts w:eastAsia="Times New Roman"/>
                <w:b/>
                <w:bCs/>
                <w:color w:val="000000"/>
                <w:lang w:val="en-US"/>
              </w:rPr>
            </w:pPr>
            <w:r w:rsidRPr="00D65D59">
              <w:rPr>
                <w:rFonts w:eastAsia="Times New Roman"/>
                <w:b/>
                <w:bCs/>
                <w:color w:val="000000"/>
                <w:lang w:val="en-US"/>
              </w:rPr>
              <w:t xml:space="preserve">Requirement </w:t>
            </w:r>
          </w:p>
        </w:tc>
      </w:tr>
      <w:tr w:rsidR="005D0DCA" w:rsidRPr="00D65D59" w14:paraId="09D88809" w14:textId="77777777" w:rsidTr="00036C47">
        <w:tc>
          <w:tcPr>
            <w:tcW w:w="2725" w:type="dxa"/>
            <w:tcBorders>
              <w:top w:val="single" w:sz="6" w:space="0" w:color="auto"/>
              <w:left w:val="single" w:sz="6" w:space="0" w:color="auto"/>
              <w:bottom w:val="single" w:sz="6" w:space="0" w:color="auto"/>
              <w:right w:val="single" w:sz="6" w:space="0" w:color="auto"/>
            </w:tcBorders>
          </w:tcPr>
          <w:p w14:paraId="56415EB6" w14:textId="77777777" w:rsidR="005D0DCA" w:rsidRPr="00D65D59" w:rsidRDefault="005D0DCA" w:rsidP="005D0DCA">
            <w:pPr>
              <w:spacing w:after="0" w:line="240" w:lineRule="auto"/>
              <w:rPr>
                <w:rFonts w:eastAsia="Times New Roman"/>
                <w:highlight w:val="yellow"/>
                <w:lang w:val="en-US"/>
              </w:rPr>
            </w:pPr>
            <w:r w:rsidRPr="00D65D59">
              <w:rPr>
                <w:rFonts w:eastAsia="Times New Roman"/>
                <w:lang w:val="en-US"/>
              </w:rPr>
              <w:t>Cert HE</w:t>
            </w:r>
            <w:r>
              <w:rPr>
                <w:rFonts w:eastAsia="Times New Roman"/>
                <w:lang w:val="en-US"/>
              </w:rPr>
              <w:t xml:space="preserve"> Horticulture</w:t>
            </w:r>
          </w:p>
        </w:tc>
        <w:tc>
          <w:tcPr>
            <w:tcW w:w="5527" w:type="dxa"/>
            <w:tcBorders>
              <w:top w:val="single" w:sz="6" w:space="0" w:color="auto"/>
              <w:left w:val="single" w:sz="6" w:space="0" w:color="auto"/>
              <w:bottom w:val="single" w:sz="6" w:space="0" w:color="auto"/>
              <w:right w:val="single" w:sz="6" w:space="0" w:color="auto"/>
            </w:tcBorders>
          </w:tcPr>
          <w:p w14:paraId="24DB3DA4" w14:textId="77777777" w:rsidR="005D0DCA" w:rsidRPr="00D65D59" w:rsidRDefault="005D0DCA" w:rsidP="005D0DCA">
            <w:pPr>
              <w:spacing w:after="0" w:line="240" w:lineRule="auto"/>
              <w:jc w:val="both"/>
              <w:rPr>
                <w:rFonts w:eastAsia="Times New Roman"/>
                <w:lang w:val="en-US"/>
              </w:rPr>
            </w:pPr>
            <w:r w:rsidRPr="00D65D59">
              <w:rPr>
                <w:rFonts w:eastAsia="Times New Roman"/>
                <w:lang w:val="en-US"/>
              </w:rPr>
              <w:t xml:space="preserve">Passed 120 credits at Level 4 or higher </w:t>
            </w:r>
          </w:p>
        </w:tc>
      </w:tr>
      <w:tr w:rsidR="005D0DCA" w:rsidRPr="00D65D59" w14:paraId="41E09CC2" w14:textId="77777777" w:rsidTr="00036C47">
        <w:tc>
          <w:tcPr>
            <w:tcW w:w="2725" w:type="dxa"/>
            <w:tcBorders>
              <w:top w:val="single" w:sz="6" w:space="0" w:color="auto"/>
              <w:left w:val="single" w:sz="6" w:space="0" w:color="auto"/>
              <w:bottom w:val="single" w:sz="6" w:space="0" w:color="auto"/>
              <w:right w:val="single" w:sz="6" w:space="0" w:color="auto"/>
            </w:tcBorders>
          </w:tcPr>
          <w:p w14:paraId="52E7715F" w14:textId="77777777" w:rsidR="005D0DCA" w:rsidRPr="00D65D59" w:rsidRDefault="005D0DCA" w:rsidP="005D0DCA">
            <w:pPr>
              <w:tabs>
                <w:tab w:val="left" w:pos="1038"/>
              </w:tabs>
              <w:spacing w:after="0" w:line="240" w:lineRule="auto"/>
              <w:rPr>
                <w:rFonts w:eastAsia="Times New Roman"/>
                <w:lang w:val="en-US"/>
              </w:rPr>
            </w:pPr>
            <w:r w:rsidRPr="00D65D59">
              <w:rPr>
                <w:rFonts w:eastAsia="Times New Roman"/>
                <w:lang w:val="en-US"/>
              </w:rPr>
              <w:t>DipHE</w:t>
            </w:r>
            <w:r>
              <w:rPr>
                <w:rFonts w:eastAsia="Times New Roman"/>
                <w:lang w:val="en-US"/>
              </w:rPr>
              <w:t xml:space="preserve"> Horticulture Production Technology</w:t>
            </w:r>
          </w:p>
        </w:tc>
        <w:tc>
          <w:tcPr>
            <w:tcW w:w="5527" w:type="dxa"/>
            <w:tcBorders>
              <w:top w:val="single" w:sz="6" w:space="0" w:color="auto"/>
              <w:left w:val="single" w:sz="6" w:space="0" w:color="auto"/>
              <w:bottom w:val="single" w:sz="6" w:space="0" w:color="auto"/>
              <w:right w:val="single" w:sz="6" w:space="0" w:color="auto"/>
            </w:tcBorders>
          </w:tcPr>
          <w:p w14:paraId="13F53AE2" w14:textId="77777777" w:rsidR="005D0DCA" w:rsidRPr="00D65D59" w:rsidRDefault="005D0DCA" w:rsidP="005D0DCA">
            <w:pPr>
              <w:spacing w:after="0" w:line="240" w:lineRule="auto"/>
              <w:jc w:val="both"/>
              <w:rPr>
                <w:rFonts w:eastAsia="Times New Roman"/>
                <w:lang w:val="en-US"/>
              </w:rPr>
            </w:pPr>
            <w:r w:rsidRPr="00D65D59">
              <w:rPr>
                <w:rFonts w:eastAsia="Times New Roman"/>
                <w:lang w:val="en-US"/>
              </w:rPr>
              <w:t>Passed a minimum of 240 credits with at least 90 credits at Level 5 or higher</w:t>
            </w:r>
          </w:p>
        </w:tc>
      </w:tr>
      <w:tr w:rsidR="005D0DCA" w:rsidRPr="00D65D59" w14:paraId="36378B0A" w14:textId="77777777" w:rsidTr="00036C47">
        <w:tc>
          <w:tcPr>
            <w:tcW w:w="2725" w:type="dxa"/>
            <w:tcBorders>
              <w:top w:val="single" w:sz="6" w:space="0" w:color="auto"/>
              <w:left w:val="single" w:sz="6" w:space="0" w:color="auto"/>
              <w:bottom w:val="single" w:sz="6" w:space="0" w:color="auto"/>
              <w:right w:val="single" w:sz="6" w:space="0" w:color="auto"/>
            </w:tcBorders>
          </w:tcPr>
          <w:p w14:paraId="60EAA234" w14:textId="77777777" w:rsidR="005D0DCA" w:rsidRPr="00D65D59" w:rsidRDefault="005D0DCA" w:rsidP="005D0DCA">
            <w:pPr>
              <w:spacing w:after="0" w:line="240" w:lineRule="auto"/>
              <w:rPr>
                <w:rFonts w:eastAsia="Times New Roman"/>
                <w:lang w:val="en-US"/>
              </w:rPr>
            </w:pPr>
            <w:r w:rsidRPr="00D65D59">
              <w:rPr>
                <w:rFonts w:eastAsia="Times New Roman"/>
                <w:lang w:val="en-US"/>
              </w:rPr>
              <w:lastRenderedPageBreak/>
              <w:t>Degree (non-Honours)</w:t>
            </w:r>
            <w:r>
              <w:rPr>
                <w:rFonts w:eastAsia="Times New Roman"/>
                <w:lang w:val="en-US"/>
              </w:rPr>
              <w:t xml:space="preserve">   Horticulture Production Technology</w:t>
            </w:r>
          </w:p>
        </w:tc>
        <w:tc>
          <w:tcPr>
            <w:tcW w:w="5527" w:type="dxa"/>
            <w:tcBorders>
              <w:top w:val="single" w:sz="6" w:space="0" w:color="auto"/>
              <w:left w:val="single" w:sz="6" w:space="0" w:color="auto"/>
              <w:bottom w:val="single" w:sz="6" w:space="0" w:color="auto"/>
              <w:right w:val="single" w:sz="6" w:space="0" w:color="auto"/>
            </w:tcBorders>
          </w:tcPr>
          <w:p w14:paraId="245D9C07" w14:textId="77777777" w:rsidR="005D0DCA" w:rsidRPr="00D65D59" w:rsidRDefault="005D0DCA" w:rsidP="005D0DCA">
            <w:pPr>
              <w:spacing w:after="0" w:line="240" w:lineRule="auto"/>
              <w:jc w:val="both"/>
              <w:rPr>
                <w:rFonts w:eastAsia="Times New Roman"/>
                <w:lang w:val="en-US"/>
              </w:rPr>
            </w:pPr>
            <w:r w:rsidRPr="00D65D59">
              <w:rPr>
                <w:rFonts w:eastAsia="Times New Roman"/>
                <w:lang w:val="en-US"/>
              </w:rPr>
              <w:t>Passed a minimum of 300 credits with at least 90 credits at Level 5 or higher and a minimum of 60 credits at Level 6</w:t>
            </w:r>
          </w:p>
        </w:tc>
      </w:tr>
      <w:tr w:rsidR="005D0DCA" w:rsidRPr="00D65D59" w14:paraId="4B2EF3A5" w14:textId="77777777" w:rsidTr="00036C47">
        <w:tc>
          <w:tcPr>
            <w:tcW w:w="2725" w:type="dxa"/>
            <w:tcBorders>
              <w:top w:val="single" w:sz="6" w:space="0" w:color="auto"/>
              <w:left w:val="single" w:sz="6" w:space="0" w:color="auto"/>
              <w:bottom w:val="single" w:sz="6" w:space="0" w:color="auto"/>
              <w:right w:val="single" w:sz="6" w:space="0" w:color="auto"/>
            </w:tcBorders>
          </w:tcPr>
          <w:p w14:paraId="0BDDD7F3" w14:textId="77777777" w:rsidR="005D0DCA" w:rsidRPr="00D65D59" w:rsidRDefault="005D0DCA" w:rsidP="005D0DCA">
            <w:pPr>
              <w:spacing w:after="0" w:line="240" w:lineRule="auto"/>
              <w:rPr>
                <w:rFonts w:eastAsia="Times New Roman"/>
                <w:lang w:val="en-US"/>
              </w:rPr>
            </w:pPr>
            <w:r w:rsidRPr="00D65D59">
              <w:rPr>
                <w:rFonts w:eastAsia="Times New Roman"/>
                <w:lang w:val="en-US"/>
              </w:rPr>
              <w:t>Degree with Honours</w:t>
            </w:r>
            <w:r>
              <w:rPr>
                <w:rFonts w:eastAsia="Times New Roman"/>
                <w:lang w:val="en-US"/>
              </w:rPr>
              <w:t xml:space="preserve">   Horticulture Production Technology</w:t>
            </w:r>
          </w:p>
        </w:tc>
        <w:tc>
          <w:tcPr>
            <w:tcW w:w="5527" w:type="dxa"/>
            <w:tcBorders>
              <w:top w:val="single" w:sz="6" w:space="0" w:color="auto"/>
              <w:left w:val="single" w:sz="6" w:space="0" w:color="auto"/>
              <w:bottom w:val="single" w:sz="6" w:space="0" w:color="auto"/>
              <w:right w:val="single" w:sz="6" w:space="0" w:color="auto"/>
            </w:tcBorders>
          </w:tcPr>
          <w:p w14:paraId="58B24C88" w14:textId="77777777" w:rsidR="005D0DCA" w:rsidRPr="00D65D59" w:rsidRDefault="005D0DCA" w:rsidP="005D0DCA">
            <w:pPr>
              <w:spacing w:after="0" w:line="240" w:lineRule="auto"/>
              <w:jc w:val="both"/>
              <w:rPr>
                <w:rFonts w:eastAsia="Times New Roman"/>
                <w:lang w:val="en-US"/>
              </w:rPr>
            </w:pPr>
            <w:r w:rsidRPr="00D65D59">
              <w:rPr>
                <w:rFonts w:eastAsia="Times New Roman"/>
                <w:lang w:val="en-US"/>
              </w:rPr>
              <w:t>Passed a minimum of 360 credits with at least 90 credits at Level 5 or higher and a minimum of 120 credits at Level 6</w:t>
            </w:r>
          </w:p>
        </w:tc>
      </w:tr>
    </w:tbl>
    <w:p w14:paraId="6345CC8B" w14:textId="77777777" w:rsidR="00D65D59" w:rsidRPr="00D65D59" w:rsidRDefault="00D65D59" w:rsidP="00D65D59">
      <w:pPr>
        <w:spacing w:after="0" w:line="240" w:lineRule="auto"/>
        <w:rPr>
          <w:rFonts w:eastAsia="Times New Roman"/>
          <w:b/>
          <w:bCs/>
        </w:rPr>
      </w:pPr>
    </w:p>
    <w:p w14:paraId="07C4D4E7" w14:textId="77777777" w:rsidR="00D65D59" w:rsidRPr="00D65D59" w:rsidRDefault="00D65D59" w:rsidP="00D65D59">
      <w:pPr>
        <w:spacing w:after="0" w:line="240" w:lineRule="auto"/>
        <w:rPr>
          <w:rFonts w:eastAsia="Times New Roman"/>
          <w:b/>
          <w:bCs/>
        </w:rPr>
      </w:pPr>
      <w:r w:rsidRPr="00D65D59">
        <w:rPr>
          <w:rFonts w:eastAsia="Times New Roman"/>
          <w:b/>
          <w:bCs/>
        </w:rPr>
        <w:t>Classification</w:t>
      </w:r>
    </w:p>
    <w:p w14:paraId="252864AE" w14:textId="77777777" w:rsidR="00D65D59" w:rsidRPr="00D65D59" w:rsidRDefault="00D65D59" w:rsidP="00AD5362">
      <w:pPr>
        <w:tabs>
          <w:tab w:val="left" w:pos="480"/>
          <w:tab w:val="left" w:pos="4800"/>
        </w:tabs>
        <w:spacing w:after="0" w:line="240" w:lineRule="auto"/>
        <w:jc w:val="both"/>
        <w:rPr>
          <w:rFonts w:eastAsia="Times New Roman"/>
          <w:b/>
          <w:bCs/>
        </w:rPr>
      </w:pPr>
    </w:p>
    <w:p w14:paraId="19AB3AFC" w14:textId="77777777" w:rsidR="00D65D59" w:rsidRPr="00D65D59" w:rsidRDefault="00D65D59" w:rsidP="00AD5362">
      <w:pPr>
        <w:spacing w:after="0" w:line="240" w:lineRule="auto"/>
        <w:ind w:left="567"/>
        <w:jc w:val="both"/>
        <w:rPr>
          <w:rFonts w:eastAsia="Times New Roman"/>
          <w:lang w:val="en-US"/>
        </w:rPr>
      </w:pPr>
      <w:r w:rsidRPr="00D65D59">
        <w:rPr>
          <w:rFonts w:eastAsia="Times New Roman"/>
          <w:lang w:val="en-US"/>
        </w:rPr>
        <w:t>The Honours classification will be determined by whichever of the following two methods result</w:t>
      </w:r>
      <w:r w:rsidR="009129C5">
        <w:rPr>
          <w:rFonts w:eastAsia="Times New Roman"/>
          <w:lang w:val="en-US"/>
        </w:rPr>
        <w:t>s in the higher classification:</w:t>
      </w:r>
    </w:p>
    <w:p w14:paraId="59028BDE" w14:textId="77777777" w:rsidR="00D65D59" w:rsidRPr="00D65D59" w:rsidRDefault="00D65D59" w:rsidP="00AD5362">
      <w:pPr>
        <w:autoSpaceDE w:val="0"/>
        <w:autoSpaceDN w:val="0"/>
        <w:adjustRightInd w:val="0"/>
        <w:spacing w:after="0" w:line="240" w:lineRule="auto"/>
        <w:jc w:val="both"/>
        <w:rPr>
          <w:rFonts w:eastAsia="Times New Roman"/>
          <w:color w:val="000000"/>
          <w:sz w:val="24"/>
          <w:szCs w:val="24"/>
          <w:lang w:eastAsia="en-GB"/>
        </w:rPr>
      </w:pPr>
    </w:p>
    <w:p w14:paraId="51BCB7F0" w14:textId="77777777" w:rsidR="00D65D59" w:rsidRPr="00D65D59" w:rsidRDefault="00D65D59" w:rsidP="00AD5362">
      <w:pPr>
        <w:numPr>
          <w:ilvl w:val="0"/>
          <w:numId w:val="17"/>
        </w:numPr>
        <w:autoSpaceDE w:val="0"/>
        <w:autoSpaceDN w:val="0"/>
        <w:adjustRightInd w:val="0"/>
        <w:spacing w:after="0" w:line="240" w:lineRule="auto"/>
        <w:ind w:left="1134"/>
        <w:jc w:val="both"/>
        <w:rPr>
          <w:rFonts w:eastAsia="Times New Roman"/>
          <w:color w:val="000000"/>
          <w:lang w:eastAsia="en-GB"/>
        </w:rPr>
      </w:pPr>
      <w:r w:rsidRPr="00D65D59">
        <w:rPr>
          <w:rFonts w:eastAsia="Times New Roman"/>
          <w:color w:val="000000"/>
          <w:lang w:eastAsia="en-GB"/>
        </w:rPr>
        <w:t xml:space="preserve">Classification determined on the profile of the best grades from 60 credits attained at Level 5 and the best grades from 120 credits at Level 6. Level 5 and Level 6 grades count equally in the profile. </w:t>
      </w:r>
    </w:p>
    <w:p w14:paraId="4FE9486E" w14:textId="77777777" w:rsidR="00D65D59" w:rsidRPr="00D65D59" w:rsidRDefault="00D65D59" w:rsidP="00AD5362">
      <w:pPr>
        <w:autoSpaceDE w:val="0"/>
        <w:autoSpaceDN w:val="0"/>
        <w:adjustRightInd w:val="0"/>
        <w:spacing w:after="0" w:line="240" w:lineRule="auto"/>
        <w:ind w:left="414"/>
        <w:jc w:val="both"/>
        <w:rPr>
          <w:rFonts w:eastAsia="Times New Roman"/>
          <w:color w:val="000000"/>
          <w:lang w:eastAsia="en-GB"/>
        </w:rPr>
      </w:pPr>
      <w:r w:rsidRPr="00D65D59">
        <w:rPr>
          <w:rFonts w:eastAsia="Times New Roman"/>
          <w:color w:val="000000"/>
          <w:lang w:eastAsia="en-GB"/>
        </w:rPr>
        <w:t xml:space="preserve">or </w:t>
      </w:r>
    </w:p>
    <w:p w14:paraId="438C806C" w14:textId="77777777" w:rsidR="00D65D59" w:rsidRPr="00D65D59" w:rsidRDefault="00D65D59" w:rsidP="00AD5362">
      <w:pPr>
        <w:numPr>
          <w:ilvl w:val="0"/>
          <w:numId w:val="17"/>
        </w:numPr>
        <w:autoSpaceDE w:val="0"/>
        <w:autoSpaceDN w:val="0"/>
        <w:adjustRightInd w:val="0"/>
        <w:spacing w:after="0" w:line="240" w:lineRule="auto"/>
        <w:ind w:left="1134"/>
        <w:jc w:val="both"/>
        <w:rPr>
          <w:rFonts w:eastAsia="Times New Roman"/>
          <w:color w:val="000000"/>
          <w:lang w:eastAsia="en-GB"/>
        </w:rPr>
      </w:pPr>
      <w:r w:rsidRPr="00D65D59">
        <w:rPr>
          <w:rFonts w:eastAsia="Times New Roman"/>
          <w:color w:val="000000"/>
          <w:lang w:eastAsia="en-GB"/>
        </w:rPr>
        <w:t xml:space="preserve">Classification determined on the profile of the best grades from 120 credits attained at Level 6 only </w:t>
      </w:r>
    </w:p>
    <w:p w14:paraId="00278E9F" w14:textId="77777777" w:rsidR="00D65D59" w:rsidRPr="00D65D59" w:rsidRDefault="00D65D59" w:rsidP="00AD5362">
      <w:pPr>
        <w:spacing w:after="0" w:line="240" w:lineRule="auto"/>
        <w:ind w:left="567"/>
        <w:jc w:val="both"/>
        <w:rPr>
          <w:rFonts w:eastAsia="Times New Roman"/>
          <w:b/>
          <w:bCs/>
        </w:rPr>
      </w:pPr>
    </w:p>
    <w:p w14:paraId="08972602" w14:textId="77777777" w:rsidR="00D65D59" w:rsidRPr="00D65D59" w:rsidRDefault="00D65D59" w:rsidP="00AD5362">
      <w:pPr>
        <w:spacing w:after="0" w:line="240" w:lineRule="auto"/>
        <w:ind w:left="567"/>
        <w:jc w:val="both"/>
        <w:rPr>
          <w:rFonts w:eastAsia="Times New Roman"/>
        </w:rPr>
      </w:pPr>
      <w:r w:rsidRPr="00D65D59">
        <w:rPr>
          <w:rFonts w:eastAsia="Times New Roman"/>
        </w:rPr>
        <w:t>Institute-level Examination Boards review and confirm results for modules, and the Scheme Examination Board considers candidates’ mark profiles to make decisions about progression, awards and degree classifications as appropriate.</w:t>
      </w:r>
    </w:p>
    <w:p w14:paraId="2999CFB4" w14:textId="77777777" w:rsidR="00D65D59" w:rsidRPr="00D65D59" w:rsidRDefault="00D65D59" w:rsidP="00AD5362">
      <w:pPr>
        <w:spacing w:after="0" w:line="240" w:lineRule="auto"/>
        <w:ind w:left="567"/>
        <w:jc w:val="both"/>
        <w:rPr>
          <w:rFonts w:eastAsia="Times New Roman"/>
        </w:rPr>
      </w:pPr>
    </w:p>
    <w:p w14:paraId="0CC1FE5B" w14:textId="77777777" w:rsidR="00D65D59" w:rsidRPr="00D65D59" w:rsidRDefault="00D65D59" w:rsidP="00AD5362">
      <w:pPr>
        <w:spacing w:after="0" w:line="240" w:lineRule="auto"/>
        <w:ind w:left="567"/>
        <w:jc w:val="both"/>
        <w:rPr>
          <w:rFonts w:eastAsia="Times New Roman" w:cs="Times New Roman"/>
          <w:color w:val="0000FF"/>
          <w:sz w:val="24"/>
          <w:szCs w:val="24"/>
          <w:u w:val="single"/>
        </w:rPr>
      </w:pPr>
      <w:r w:rsidRPr="00D65D59">
        <w:rPr>
          <w:rFonts w:eastAsia="Times New Roman"/>
          <w:szCs w:val="24"/>
        </w:rPr>
        <w:t>For further information on honours degree classification, see the</w:t>
      </w:r>
      <w:r w:rsidRPr="00D65D59">
        <w:rPr>
          <w:rFonts w:eastAsia="Times New Roman"/>
          <w:szCs w:val="24"/>
          <w:u w:val="single"/>
        </w:rPr>
        <w:t xml:space="preserve"> </w:t>
      </w:r>
      <w:hyperlink r:id="rId10" w:history="1">
        <w:r w:rsidR="00661D06">
          <w:rPr>
            <w:rFonts w:eastAsia="Times New Roman" w:cs="Times New Roman"/>
            <w:color w:val="0000FF"/>
            <w:szCs w:val="24"/>
            <w:u w:val="single"/>
          </w:rPr>
          <w:t>Taught Courses</w:t>
        </w:r>
        <w:r w:rsidRPr="00D65D59">
          <w:rPr>
            <w:rFonts w:eastAsia="Times New Roman" w:cs="Times New Roman"/>
            <w:color w:val="0000FF"/>
            <w:szCs w:val="24"/>
            <w:u w:val="single"/>
          </w:rPr>
          <w:t xml:space="preserve"> Regulatory Framework</w:t>
        </w:r>
      </w:hyperlink>
    </w:p>
    <w:p w14:paraId="0947A8B7" w14:textId="77777777" w:rsidR="00D65D59" w:rsidRPr="00D65D59" w:rsidRDefault="00D65D59" w:rsidP="00AD5362">
      <w:pPr>
        <w:spacing w:after="0" w:line="240" w:lineRule="auto"/>
        <w:ind w:left="567"/>
        <w:jc w:val="both"/>
        <w:rPr>
          <w:rFonts w:eastAsia="Times New Roman"/>
        </w:rPr>
      </w:pPr>
    </w:p>
    <w:p w14:paraId="1D20206E" w14:textId="77777777" w:rsidR="00D65D59" w:rsidRPr="00D65D59" w:rsidRDefault="00D65D59" w:rsidP="00AD5362">
      <w:pPr>
        <w:numPr>
          <w:ilvl w:val="0"/>
          <w:numId w:val="26"/>
        </w:numPr>
        <w:tabs>
          <w:tab w:val="left" w:pos="480"/>
          <w:tab w:val="left" w:pos="4800"/>
        </w:tabs>
        <w:spacing w:before="60" w:after="0" w:line="240" w:lineRule="auto"/>
        <w:ind w:left="573" w:hanging="573"/>
        <w:jc w:val="both"/>
        <w:rPr>
          <w:rFonts w:eastAsia="Times New Roman"/>
          <w:b/>
          <w:bCs/>
        </w:rPr>
      </w:pPr>
      <w:r w:rsidRPr="00D65D59">
        <w:rPr>
          <w:rFonts w:eastAsia="Times New Roman"/>
          <w:b/>
          <w:bCs/>
        </w:rPr>
        <w:t>Indicators of quality and standards</w:t>
      </w:r>
    </w:p>
    <w:p w14:paraId="7488D0AC" w14:textId="77777777" w:rsidR="00D65D59" w:rsidRPr="00D65D59" w:rsidRDefault="00D65D59" w:rsidP="00AD5362">
      <w:pPr>
        <w:tabs>
          <w:tab w:val="left" w:pos="480"/>
          <w:tab w:val="left" w:pos="4800"/>
        </w:tabs>
        <w:spacing w:before="60" w:after="0" w:line="240" w:lineRule="auto"/>
        <w:jc w:val="both"/>
        <w:rPr>
          <w:rFonts w:eastAsia="Times New Roman"/>
          <w:b/>
          <w:bCs/>
        </w:rPr>
      </w:pPr>
    </w:p>
    <w:p w14:paraId="3FBA3B3A" w14:textId="77777777" w:rsidR="006674AC" w:rsidRPr="00F9398D" w:rsidRDefault="006674AC" w:rsidP="00AD5362">
      <w:pPr>
        <w:spacing w:after="0" w:line="240" w:lineRule="auto"/>
        <w:ind w:left="573"/>
        <w:jc w:val="both"/>
        <w:rPr>
          <w:rFonts w:eastAsia="Times New Roman"/>
        </w:rPr>
      </w:pPr>
      <w:r w:rsidRPr="00F9398D">
        <w:rPr>
          <w:rFonts w:eastAsia="Times New Roman"/>
        </w:rPr>
        <w:t>9</w:t>
      </w:r>
      <w:r>
        <w:rPr>
          <w:rFonts w:eastAsia="Times New Roman"/>
        </w:rPr>
        <w:t>0</w:t>
      </w:r>
      <w:r w:rsidRPr="00F9398D">
        <w:rPr>
          <w:rFonts w:eastAsia="Times New Roman"/>
        </w:rPr>
        <w:t xml:space="preserve">% of </w:t>
      </w:r>
      <w:r>
        <w:rPr>
          <w:rFonts w:eastAsia="Times New Roman"/>
        </w:rPr>
        <w:t>respondents</w:t>
      </w:r>
      <w:r w:rsidRPr="00F9398D">
        <w:rPr>
          <w:rFonts w:eastAsia="Times New Roman"/>
        </w:rPr>
        <w:t xml:space="preserve"> expressed satisfaction </w:t>
      </w:r>
      <w:r>
        <w:rPr>
          <w:rFonts w:eastAsia="Times New Roman"/>
        </w:rPr>
        <w:t xml:space="preserve">with Horticulture courses </w:t>
      </w:r>
      <w:r w:rsidRPr="00F9398D">
        <w:rPr>
          <w:rFonts w:eastAsia="Times New Roman"/>
        </w:rPr>
        <w:t>in the Warwickshire College Group 2016 HE Course Survey.</w:t>
      </w:r>
      <w:r>
        <w:rPr>
          <w:rFonts w:eastAsia="Times New Roman"/>
        </w:rPr>
        <w:t xml:space="preserve"> </w:t>
      </w:r>
      <w:r w:rsidRPr="00F9398D">
        <w:rPr>
          <w:rFonts w:eastAsia="Times New Roman"/>
        </w:rPr>
        <w:t xml:space="preserve">In 2015, 57% of respondents to the National Student Survey (NSS) were overall satisfied with their HE studies at Warwickshire College Group. This figure was very disappointing and much </w:t>
      </w:r>
      <w:r>
        <w:rPr>
          <w:rFonts w:eastAsia="Times New Roman"/>
        </w:rPr>
        <w:t>reduced from previous years but, t</w:t>
      </w:r>
      <w:r w:rsidRPr="00F9398D">
        <w:rPr>
          <w:rFonts w:eastAsia="Times New Roman"/>
        </w:rPr>
        <w:t xml:space="preserve">hrough its HE Course Survey process, the college has identified the specific course groups with areas for improvement </w:t>
      </w:r>
      <w:r w:rsidR="008741EA">
        <w:rPr>
          <w:rFonts w:eastAsia="Times New Roman"/>
        </w:rPr>
        <w:t xml:space="preserve">(which did not include Horticulture) </w:t>
      </w:r>
      <w:r w:rsidRPr="00F9398D">
        <w:rPr>
          <w:rFonts w:eastAsia="Times New Roman"/>
        </w:rPr>
        <w:t xml:space="preserve">and, following a strong set of HE Course Survey results in 2015/16, is confident of a much improved set of NSS results in 2016. </w:t>
      </w:r>
    </w:p>
    <w:p w14:paraId="667EEF1E" w14:textId="77777777" w:rsidR="00D65D59" w:rsidRPr="00D65D59" w:rsidRDefault="00D65D59" w:rsidP="00AD5362">
      <w:pPr>
        <w:spacing w:after="0" w:line="240" w:lineRule="auto"/>
        <w:ind w:firstLine="709"/>
        <w:jc w:val="both"/>
        <w:rPr>
          <w:rFonts w:eastAsia="Times New Roman"/>
        </w:rPr>
      </w:pPr>
    </w:p>
    <w:p w14:paraId="2EA843F1" w14:textId="77777777" w:rsidR="00D65D59" w:rsidRPr="00D65D59" w:rsidRDefault="00D65D59" w:rsidP="00AD5362">
      <w:pPr>
        <w:spacing w:after="0" w:line="240" w:lineRule="auto"/>
        <w:ind w:firstLine="709"/>
        <w:jc w:val="both"/>
        <w:rPr>
          <w:rFonts w:eastAsia="Times New Roman"/>
        </w:rPr>
      </w:pPr>
      <w:r w:rsidRPr="00D65D59">
        <w:rPr>
          <w:rFonts w:eastAsia="Times New Roman"/>
        </w:rPr>
        <w:t>Other indicators of quality and standards include:</w:t>
      </w:r>
    </w:p>
    <w:p w14:paraId="08433990" w14:textId="77777777" w:rsidR="00D65D59" w:rsidRPr="00D65D59" w:rsidRDefault="00D65D59" w:rsidP="00AD5362">
      <w:pPr>
        <w:numPr>
          <w:ilvl w:val="0"/>
          <w:numId w:val="6"/>
        </w:numPr>
        <w:tabs>
          <w:tab w:val="clear" w:pos="360"/>
          <w:tab w:val="num" w:pos="1134"/>
        </w:tabs>
        <w:spacing w:before="240" w:after="0" w:line="240" w:lineRule="auto"/>
        <w:ind w:left="1134" w:hanging="357"/>
        <w:jc w:val="both"/>
        <w:rPr>
          <w:rFonts w:eastAsia="Times New Roman"/>
          <w:kern w:val="32"/>
        </w:rPr>
      </w:pPr>
      <w:r w:rsidRPr="00D65D59">
        <w:rPr>
          <w:rFonts w:eastAsia="Times New Roman"/>
          <w:kern w:val="32"/>
        </w:rPr>
        <w:t>External Examiners’ reports.</w:t>
      </w:r>
    </w:p>
    <w:p w14:paraId="160407F5" w14:textId="77777777" w:rsidR="00D65D59" w:rsidRPr="00D65D59" w:rsidRDefault="00D65D59" w:rsidP="00AD5362">
      <w:pPr>
        <w:numPr>
          <w:ilvl w:val="0"/>
          <w:numId w:val="6"/>
        </w:numPr>
        <w:tabs>
          <w:tab w:val="clear" w:pos="360"/>
          <w:tab w:val="num" w:pos="1134"/>
        </w:tabs>
        <w:spacing w:after="0" w:line="240" w:lineRule="auto"/>
        <w:ind w:left="1134"/>
        <w:jc w:val="both"/>
        <w:rPr>
          <w:rFonts w:eastAsia="Times New Roman"/>
          <w:kern w:val="32"/>
        </w:rPr>
      </w:pPr>
      <w:r w:rsidRPr="00D65D59">
        <w:rPr>
          <w:rFonts w:eastAsia="Times New Roman"/>
          <w:kern w:val="32"/>
        </w:rPr>
        <w:t>The University of Worcester has the Investors in People kite mark which was renewed in 2011.</w:t>
      </w:r>
    </w:p>
    <w:p w14:paraId="33B1EFC9" w14:textId="77777777" w:rsidR="00D65D59" w:rsidRPr="00D65D59" w:rsidRDefault="00D65D59" w:rsidP="00AD5362">
      <w:pPr>
        <w:numPr>
          <w:ilvl w:val="0"/>
          <w:numId w:val="6"/>
        </w:numPr>
        <w:tabs>
          <w:tab w:val="clear" w:pos="360"/>
          <w:tab w:val="num" w:pos="1134"/>
        </w:tabs>
        <w:spacing w:after="0" w:line="240" w:lineRule="auto"/>
        <w:ind w:left="1134"/>
        <w:jc w:val="both"/>
        <w:rPr>
          <w:rFonts w:eastAsia="Times New Roman"/>
          <w:kern w:val="32"/>
        </w:rPr>
      </w:pPr>
      <w:r w:rsidRPr="00D65D59">
        <w:rPr>
          <w:rFonts w:eastAsia="Times New Roman"/>
          <w:kern w:val="32"/>
        </w:rPr>
        <w:t>Warwickshire College has the Investors in People kite mark, renewed in 2011.</w:t>
      </w:r>
    </w:p>
    <w:p w14:paraId="4C48CB2F" w14:textId="77777777" w:rsidR="00D65D59" w:rsidRPr="00D65D59" w:rsidRDefault="00D65D59" w:rsidP="00AD5362">
      <w:pPr>
        <w:spacing w:after="0" w:line="240" w:lineRule="auto"/>
        <w:jc w:val="both"/>
        <w:rPr>
          <w:rFonts w:eastAsia="Times New Roman"/>
          <w:kern w:val="32"/>
        </w:rPr>
      </w:pPr>
    </w:p>
    <w:p w14:paraId="1FA7A9C3" w14:textId="77777777" w:rsidR="00F258F5" w:rsidRDefault="00F258F5" w:rsidP="006D20C6">
      <w:pPr>
        <w:spacing w:after="0" w:line="240" w:lineRule="auto"/>
        <w:ind w:left="567"/>
        <w:jc w:val="both"/>
        <w:rPr>
          <w:rFonts w:eastAsia="Times New Roman"/>
        </w:rPr>
      </w:pPr>
      <w:r w:rsidRPr="00F258F5">
        <w:t>Warwickshire College was granted </w:t>
      </w:r>
      <w:r w:rsidRPr="00F258F5">
        <w:rPr>
          <w:bCs/>
        </w:rPr>
        <w:t>Foundation degree awarding powers</w:t>
      </w:r>
      <w:r w:rsidRPr="00F258F5">
        <w:t> by Her Majesty's Most Honourable Privy Council in September 2014 reflecting the very high confidence placed in us by independent higher education assessors after a year-long detailed scrutiny.</w:t>
      </w:r>
      <w:r>
        <w:t xml:space="preserve"> The College also </w:t>
      </w:r>
      <w:r w:rsidR="00D65D59" w:rsidRPr="00F258F5">
        <w:rPr>
          <w:rFonts w:eastAsia="Times New Roman"/>
        </w:rPr>
        <w:t xml:space="preserve">underwent </w:t>
      </w:r>
      <w:r>
        <w:t xml:space="preserve">a successful </w:t>
      </w:r>
      <w:r w:rsidR="00FE5A28">
        <w:t xml:space="preserve">light touch </w:t>
      </w:r>
      <w:r w:rsidRPr="00F258F5">
        <w:rPr>
          <w:rFonts w:eastAsia="Times New Roman"/>
        </w:rPr>
        <w:t>Quality Assurance Agency</w:t>
      </w:r>
      <w:r>
        <w:t xml:space="preserve"> </w:t>
      </w:r>
      <w:r w:rsidRPr="00F258F5">
        <w:rPr>
          <w:rFonts w:eastAsia="Times New Roman"/>
        </w:rPr>
        <w:t>(QAA)</w:t>
      </w:r>
      <w:r>
        <w:t xml:space="preserve"> </w:t>
      </w:r>
      <w:r w:rsidRPr="00F258F5">
        <w:rPr>
          <w:rFonts w:eastAsia="Times New Roman"/>
        </w:rPr>
        <w:t xml:space="preserve">HE Review </w:t>
      </w:r>
      <w:r>
        <w:t>during Autumn 2015, where t</w:t>
      </w:r>
      <w:r w:rsidRPr="00EC3DB1">
        <w:t>he quality of the provider’s information about learning opportunities met UK expectations</w:t>
      </w:r>
      <w:r>
        <w:t>, and t</w:t>
      </w:r>
      <w:r w:rsidRPr="00EC3DB1">
        <w:t>he enhancement of student learning opportunities met UK expectations.</w:t>
      </w:r>
      <w:r w:rsidRPr="00F258F5">
        <w:rPr>
          <w:rFonts w:eastAsia="Times New Roman"/>
        </w:rPr>
        <w:t xml:space="preserve"> </w:t>
      </w:r>
      <w:r>
        <w:rPr>
          <w:rFonts w:eastAsia="Times New Roman"/>
        </w:rPr>
        <w:t>S</w:t>
      </w:r>
      <w:r w:rsidRPr="00F258F5">
        <w:rPr>
          <w:rFonts w:eastAsia="Times New Roman"/>
        </w:rPr>
        <w:t xml:space="preserve">ignificant areas of good practice were </w:t>
      </w:r>
      <w:r>
        <w:rPr>
          <w:rFonts w:eastAsia="Times New Roman"/>
        </w:rPr>
        <w:t xml:space="preserve">also </w:t>
      </w:r>
      <w:r w:rsidRPr="00F258F5">
        <w:rPr>
          <w:rFonts w:eastAsia="Times New Roman"/>
        </w:rPr>
        <w:t xml:space="preserve">recognised across a wide range of </w:t>
      </w:r>
      <w:r>
        <w:rPr>
          <w:rFonts w:eastAsia="Times New Roman"/>
        </w:rPr>
        <w:t xml:space="preserve">our </w:t>
      </w:r>
      <w:r w:rsidRPr="00F258F5">
        <w:rPr>
          <w:rFonts w:eastAsia="Times New Roman"/>
        </w:rPr>
        <w:t>activities</w:t>
      </w:r>
      <w:r>
        <w:rPr>
          <w:rFonts w:eastAsia="Times New Roman"/>
        </w:rPr>
        <w:t xml:space="preserve">. </w:t>
      </w:r>
    </w:p>
    <w:p w14:paraId="7E284F97" w14:textId="77777777" w:rsidR="006D20C6" w:rsidRDefault="006D20C6" w:rsidP="006D20C6">
      <w:pPr>
        <w:spacing w:after="0" w:line="240" w:lineRule="auto"/>
        <w:ind w:left="567"/>
        <w:jc w:val="both"/>
      </w:pPr>
    </w:p>
    <w:p w14:paraId="6B824512" w14:textId="77777777" w:rsidR="00D65D59" w:rsidRPr="00353C98" w:rsidRDefault="00D65D59" w:rsidP="00060967">
      <w:pPr>
        <w:spacing w:after="0" w:line="240" w:lineRule="auto"/>
        <w:ind w:left="567"/>
        <w:jc w:val="both"/>
        <w:rPr>
          <w:rFonts w:eastAsia="Times New Roman"/>
        </w:rPr>
      </w:pPr>
      <w:r w:rsidRPr="00353C98">
        <w:rPr>
          <w:rFonts w:eastAsia="Times New Roman"/>
        </w:rPr>
        <w:lastRenderedPageBreak/>
        <w:t xml:space="preserve">In </w:t>
      </w:r>
      <w:r w:rsidR="003B3ECD" w:rsidRPr="00353C98">
        <w:rPr>
          <w:rFonts w:eastAsia="Times New Roman"/>
        </w:rPr>
        <w:t>March</w:t>
      </w:r>
      <w:r w:rsidRPr="00353C98">
        <w:rPr>
          <w:rFonts w:eastAsia="Times New Roman"/>
        </w:rPr>
        <w:t xml:space="preserve"> 20</w:t>
      </w:r>
      <w:r w:rsidR="003B3ECD" w:rsidRPr="00353C98">
        <w:rPr>
          <w:rFonts w:eastAsia="Times New Roman"/>
        </w:rPr>
        <w:t>15</w:t>
      </w:r>
      <w:r w:rsidRPr="00353C98">
        <w:rPr>
          <w:rFonts w:eastAsia="Times New Roman"/>
        </w:rPr>
        <w:t xml:space="preserve"> an internal Periodic Review by the University of Worcester into all HE Horticultural provision at Pershore College reported that:</w:t>
      </w:r>
    </w:p>
    <w:p w14:paraId="7FA0AF0F" w14:textId="77777777" w:rsidR="00D65D59" w:rsidRPr="00353C98" w:rsidRDefault="00D65D59" w:rsidP="00060967">
      <w:pPr>
        <w:numPr>
          <w:ilvl w:val="0"/>
          <w:numId w:val="10"/>
        </w:numPr>
        <w:spacing w:before="60" w:after="0" w:line="240" w:lineRule="auto"/>
        <w:ind w:left="851" w:hanging="284"/>
        <w:jc w:val="both"/>
        <w:rPr>
          <w:rFonts w:eastAsia="Times New Roman"/>
        </w:rPr>
      </w:pPr>
      <w:r w:rsidRPr="00353C98">
        <w:rPr>
          <w:rFonts w:eastAsia="Times New Roman"/>
        </w:rPr>
        <w:t xml:space="preserve">confidence can be placed in the soundness of the management of the academic standards of the </w:t>
      </w:r>
      <w:r w:rsidR="003B3ECD" w:rsidRPr="00353C98">
        <w:rPr>
          <w:rFonts w:eastAsia="Times New Roman"/>
        </w:rPr>
        <w:t>programmes</w:t>
      </w:r>
      <w:r w:rsidRPr="00353C98">
        <w:rPr>
          <w:rFonts w:eastAsia="Times New Roman"/>
        </w:rPr>
        <w:t xml:space="preserve"> </w:t>
      </w:r>
    </w:p>
    <w:p w14:paraId="5268C577" w14:textId="77777777" w:rsidR="00D65D59" w:rsidRPr="00353C98" w:rsidRDefault="00D65D59" w:rsidP="00060967">
      <w:pPr>
        <w:numPr>
          <w:ilvl w:val="0"/>
          <w:numId w:val="10"/>
        </w:numPr>
        <w:spacing w:after="60" w:line="240" w:lineRule="auto"/>
        <w:ind w:left="851" w:hanging="284"/>
        <w:jc w:val="both"/>
        <w:rPr>
          <w:rFonts w:eastAsia="Times New Roman"/>
        </w:rPr>
      </w:pPr>
      <w:r w:rsidRPr="00353C98">
        <w:rPr>
          <w:rFonts w:eastAsia="Times New Roman"/>
        </w:rPr>
        <w:t xml:space="preserve">confidence can be placed in the quality of the learning opportunities </w:t>
      </w:r>
      <w:r w:rsidR="003B3ECD" w:rsidRPr="00353C98">
        <w:rPr>
          <w:rFonts w:eastAsia="Times New Roman"/>
        </w:rPr>
        <w:t xml:space="preserve">available to the </w:t>
      </w:r>
      <w:r w:rsidRPr="00353C98">
        <w:rPr>
          <w:rFonts w:eastAsia="Times New Roman"/>
        </w:rPr>
        <w:t>students in the above courses.</w:t>
      </w:r>
    </w:p>
    <w:p w14:paraId="186C392E" w14:textId="77777777" w:rsidR="006674AC" w:rsidRPr="00D65D59" w:rsidRDefault="006674AC" w:rsidP="005D0DCA">
      <w:pPr>
        <w:spacing w:after="60" w:line="240" w:lineRule="auto"/>
        <w:jc w:val="both"/>
        <w:rPr>
          <w:rFonts w:eastAsia="Times New Roman"/>
        </w:rPr>
      </w:pPr>
    </w:p>
    <w:p w14:paraId="0ADA501D" w14:textId="77777777" w:rsidR="00D65D59" w:rsidRPr="00D65D59" w:rsidRDefault="00D65D59" w:rsidP="00AD5362">
      <w:pPr>
        <w:numPr>
          <w:ilvl w:val="0"/>
          <w:numId w:val="26"/>
        </w:numPr>
        <w:tabs>
          <w:tab w:val="left" w:pos="480"/>
          <w:tab w:val="left" w:pos="4800"/>
        </w:tabs>
        <w:spacing w:before="60" w:after="0" w:line="240" w:lineRule="auto"/>
        <w:ind w:left="573" w:hanging="573"/>
        <w:jc w:val="both"/>
        <w:rPr>
          <w:rFonts w:eastAsia="Times New Roman"/>
          <w:b/>
          <w:bCs/>
        </w:rPr>
      </w:pPr>
      <w:r w:rsidRPr="00D65D59">
        <w:rPr>
          <w:rFonts w:eastAsia="Times New Roman"/>
          <w:b/>
          <w:bCs/>
        </w:rPr>
        <w:t>Graduate destinations, employability and links with employers</w:t>
      </w:r>
    </w:p>
    <w:p w14:paraId="74401710" w14:textId="77777777" w:rsidR="00D65D59" w:rsidRPr="00D65D59" w:rsidRDefault="00D65D59" w:rsidP="00D65D59">
      <w:pPr>
        <w:tabs>
          <w:tab w:val="left" w:pos="480"/>
          <w:tab w:val="left" w:pos="4800"/>
        </w:tabs>
        <w:spacing w:after="0" w:line="240" w:lineRule="auto"/>
        <w:jc w:val="both"/>
        <w:rPr>
          <w:rFonts w:eastAsia="Times New Roman"/>
        </w:rPr>
      </w:pPr>
    </w:p>
    <w:p w14:paraId="59C1B94C" w14:textId="77777777" w:rsidR="00D65D59" w:rsidRDefault="00D65D59" w:rsidP="00D65D59">
      <w:pPr>
        <w:overflowPunct w:val="0"/>
        <w:autoSpaceDE w:val="0"/>
        <w:autoSpaceDN w:val="0"/>
        <w:adjustRightInd w:val="0"/>
        <w:spacing w:after="0" w:line="240" w:lineRule="auto"/>
        <w:ind w:left="567"/>
        <w:jc w:val="both"/>
        <w:rPr>
          <w:rFonts w:eastAsia="Times New Roman"/>
          <w:b/>
          <w:kern w:val="32"/>
        </w:rPr>
      </w:pPr>
      <w:r w:rsidRPr="00D65D59">
        <w:rPr>
          <w:rFonts w:eastAsia="Times New Roman"/>
          <w:b/>
          <w:kern w:val="32"/>
        </w:rPr>
        <w:t>Graduate destinations</w:t>
      </w:r>
    </w:p>
    <w:p w14:paraId="77EE7571" w14:textId="77777777" w:rsidR="00353C98" w:rsidRPr="00D65D59" w:rsidRDefault="00353C98" w:rsidP="00D65D59">
      <w:pPr>
        <w:overflowPunct w:val="0"/>
        <w:autoSpaceDE w:val="0"/>
        <w:autoSpaceDN w:val="0"/>
        <w:adjustRightInd w:val="0"/>
        <w:spacing w:after="0" w:line="240" w:lineRule="auto"/>
        <w:ind w:left="567"/>
        <w:jc w:val="both"/>
        <w:rPr>
          <w:rFonts w:eastAsia="Times New Roman"/>
          <w:b/>
          <w:kern w:val="32"/>
        </w:rPr>
      </w:pPr>
    </w:p>
    <w:p w14:paraId="121C7247"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rPr>
      </w:pPr>
      <w:r w:rsidRPr="00D65D59">
        <w:rPr>
          <w:rFonts w:eastAsia="Times New Roman"/>
          <w:b/>
          <w:bCs/>
          <w:i/>
          <w:iCs/>
          <w:kern w:val="32"/>
        </w:rPr>
        <w:t>BSc (Hons) Horticulture</w:t>
      </w:r>
      <w:r w:rsidRPr="00D65D59">
        <w:rPr>
          <w:rFonts w:eastAsia="Times New Roman"/>
          <w:kern w:val="32"/>
        </w:rPr>
        <w:t xml:space="preserve"> </w:t>
      </w:r>
      <w:r w:rsidR="006D20C6" w:rsidRPr="006D20C6">
        <w:rPr>
          <w:rFonts w:eastAsia="Times New Roman"/>
          <w:b/>
          <w:i/>
        </w:rPr>
        <w:t>Production Technology</w:t>
      </w:r>
      <w:r w:rsidR="006D20C6">
        <w:rPr>
          <w:rFonts w:eastAsia="Times New Roman"/>
        </w:rPr>
        <w:t xml:space="preserve"> </w:t>
      </w:r>
      <w:r w:rsidRPr="00D65D59">
        <w:rPr>
          <w:rFonts w:eastAsia="Times New Roman"/>
          <w:kern w:val="32"/>
        </w:rPr>
        <w:t>leads to career opportunities in commerce and industry, the</w:t>
      </w:r>
      <w:r w:rsidRPr="00D65D59">
        <w:rPr>
          <w:rFonts w:eastAsia="Times New Roman"/>
        </w:rPr>
        <w:t xml:space="preserve"> public sector and education as well as scope for further studies leading to postgraduate qualifications. These opportunities include:</w:t>
      </w:r>
    </w:p>
    <w:p w14:paraId="6858DBF1" w14:textId="77777777" w:rsidR="00D65D59" w:rsidRPr="006F0D11" w:rsidRDefault="006F0D11"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Pr>
          <w:rFonts w:eastAsia="Times New Roman"/>
          <w:kern w:val="32"/>
        </w:rPr>
        <w:t xml:space="preserve">Horticulture </w:t>
      </w:r>
      <w:r w:rsidR="009C5C5C" w:rsidRPr="006F0D11">
        <w:rPr>
          <w:rFonts w:eastAsia="Times New Roman"/>
          <w:kern w:val="32"/>
        </w:rPr>
        <w:t>grower / farmer</w:t>
      </w:r>
      <w:r w:rsidR="00D65D59" w:rsidRPr="006F0D11">
        <w:rPr>
          <w:rFonts w:eastAsia="Times New Roman"/>
          <w:kern w:val="32"/>
        </w:rPr>
        <w:t>;</w:t>
      </w:r>
    </w:p>
    <w:p w14:paraId="33FA97B3" w14:textId="77777777" w:rsidR="0042796C" w:rsidRDefault="0042796C"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Pr>
          <w:rFonts w:eastAsia="Times New Roman"/>
          <w:kern w:val="32"/>
        </w:rPr>
        <w:t>Nursery Manager</w:t>
      </w:r>
    </w:p>
    <w:p w14:paraId="2F9A7E21" w14:textId="77777777" w:rsidR="00D65D59" w:rsidRPr="006F0D11" w:rsidRDefault="009C5C5C"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Crop m</w:t>
      </w:r>
      <w:r w:rsidR="00D65D59" w:rsidRPr="006F0D11">
        <w:rPr>
          <w:rFonts w:eastAsia="Times New Roman"/>
          <w:kern w:val="32"/>
        </w:rPr>
        <w:t>anagement</w:t>
      </w:r>
      <w:r w:rsidRPr="006F0D11">
        <w:rPr>
          <w:rFonts w:eastAsia="Times New Roman"/>
          <w:kern w:val="32"/>
        </w:rPr>
        <w:t xml:space="preserve"> / agronomist</w:t>
      </w:r>
      <w:r w:rsidR="00D65D59" w:rsidRPr="006F0D11">
        <w:rPr>
          <w:rFonts w:eastAsia="Times New Roman"/>
          <w:kern w:val="32"/>
        </w:rPr>
        <w:t>;</w:t>
      </w:r>
    </w:p>
    <w:p w14:paraId="54E57222" w14:textId="77777777" w:rsidR="00D65D59" w:rsidRPr="006F0D11" w:rsidRDefault="009C5C5C"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Technologist;</w:t>
      </w:r>
    </w:p>
    <w:p w14:paraId="01585A65" w14:textId="77777777" w:rsidR="00D65D59" w:rsidRPr="006F0D11" w:rsidRDefault="009C5C5C"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Crop scientist</w:t>
      </w:r>
      <w:r w:rsidR="00D65D59" w:rsidRPr="006F0D11">
        <w:rPr>
          <w:rFonts w:eastAsia="Times New Roman"/>
          <w:kern w:val="32"/>
        </w:rPr>
        <w:t>;</w:t>
      </w:r>
    </w:p>
    <w:p w14:paraId="35909894" w14:textId="77777777" w:rsidR="00D65D59" w:rsidRPr="006F0D11" w:rsidRDefault="009C5C5C"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Consultant</w:t>
      </w:r>
      <w:r w:rsidR="00D65D59" w:rsidRPr="006F0D11">
        <w:rPr>
          <w:rFonts w:eastAsia="Times New Roman"/>
          <w:kern w:val="32"/>
        </w:rPr>
        <w:t xml:space="preserve"> (</w:t>
      </w:r>
      <w:r w:rsidR="00D65D59" w:rsidRPr="006F0D11">
        <w:rPr>
          <w:rFonts w:eastAsia="Times New Roman"/>
          <w:i/>
          <w:iCs/>
          <w:kern w:val="32"/>
        </w:rPr>
        <w:t>e.g.</w:t>
      </w:r>
      <w:r w:rsidR="00D65D59" w:rsidRPr="006F0D11">
        <w:rPr>
          <w:rFonts w:eastAsia="Times New Roman"/>
          <w:kern w:val="32"/>
        </w:rPr>
        <w:t xml:space="preserve"> </w:t>
      </w:r>
      <w:r w:rsidRPr="006F0D11">
        <w:rPr>
          <w:rFonts w:eastAsia="Times New Roman"/>
          <w:kern w:val="32"/>
        </w:rPr>
        <w:t>rural land management / sustainability</w:t>
      </w:r>
      <w:r w:rsidR="00D65D59" w:rsidRPr="006F0D11">
        <w:rPr>
          <w:rFonts w:eastAsia="Times New Roman"/>
          <w:kern w:val="32"/>
        </w:rPr>
        <w:t>);</w:t>
      </w:r>
    </w:p>
    <w:p w14:paraId="073A2EFA" w14:textId="77777777" w:rsidR="00D65D59" w:rsidRPr="006F0D11" w:rsidRDefault="00D65D59"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 xml:space="preserve">Teaching (Lecturer at a land-based college); </w:t>
      </w:r>
    </w:p>
    <w:p w14:paraId="5E28D727" w14:textId="77777777" w:rsidR="00D65D59" w:rsidRPr="006F0D11" w:rsidRDefault="00D65D59"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 xml:space="preserve">Journalism (Researcher/Writer for </w:t>
      </w:r>
      <w:r w:rsidR="006F0D11" w:rsidRPr="006F0D11">
        <w:rPr>
          <w:rFonts w:eastAsia="Times New Roman"/>
          <w:kern w:val="32"/>
        </w:rPr>
        <w:t>horticulture correspondence</w:t>
      </w:r>
      <w:r w:rsidRPr="006F0D11">
        <w:rPr>
          <w:rFonts w:eastAsia="Times New Roman"/>
          <w:kern w:val="32"/>
        </w:rPr>
        <w:t>);</w:t>
      </w:r>
    </w:p>
    <w:p w14:paraId="5FD2E50F" w14:textId="77777777" w:rsidR="00D65D59" w:rsidRPr="006F0D11" w:rsidRDefault="00D65D59" w:rsidP="00D65D59">
      <w:pPr>
        <w:numPr>
          <w:ilvl w:val="0"/>
          <w:numId w:val="11"/>
        </w:numPr>
        <w:overflowPunct w:val="0"/>
        <w:autoSpaceDE w:val="0"/>
        <w:autoSpaceDN w:val="0"/>
        <w:adjustRightInd w:val="0"/>
        <w:spacing w:before="100" w:after="0" w:line="240" w:lineRule="auto"/>
        <w:ind w:left="1134"/>
        <w:jc w:val="both"/>
        <w:rPr>
          <w:rFonts w:eastAsia="Times New Roman"/>
          <w:kern w:val="32"/>
        </w:rPr>
      </w:pPr>
      <w:r w:rsidRPr="006F0D11">
        <w:rPr>
          <w:rFonts w:eastAsia="Times New Roman"/>
          <w:kern w:val="32"/>
        </w:rPr>
        <w:t xml:space="preserve">Research and development via postgraduate qualifications </w:t>
      </w:r>
      <w:r w:rsidRPr="006F0D11">
        <w:rPr>
          <w:rFonts w:eastAsia="Times New Roman"/>
          <w:i/>
          <w:iCs/>
          <w:kern w:val="32"/>
        </w:rPr>
        <w:t>e.g.</w:t>
      </w:r>
      <w:r w:rsidRPr="006F0D11">
        <w:rPr>
          <w:rFonts w:eastAsia="Times New Roman"/>
          <w:kern w:val="32"/>
        </w:rPr>
        <w:t xml:space="preserve"> MSc and PhD.</w:t>
      </w:r>
    </w:p>
    <w:p w14:paraId="38AA4DE3"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kern w:val="32"/>
        </w:rPr>
      </w:pPr>
    </w:p>
    <w:p w14:paraId="787AC458"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b/>
          <w:kern w:val="32"/>
        </w:rPr>
      </w:pPr>
      <w:r w:rsidRPr="00D65D59">
        <w:rPr>
          <w:rFonts w:eastAsia="Times New Roman"/>
          <w:b/>
          <w:kern w:val="32"/>
        </w:rPr>
        <w:t>Student employability</w:t>
      </w:r>
    </w:p>
    <w:p w14:paraId="18CB5DBB" w14:textId="77777777" w:rsidR="00D65D59" w:rsidRPr="00D65D59" w:rsidRDefault="00AD2C99" w:rsidP="00D65D59">
      <w:pPr>
        <w:overflowPunct w:val="0"/>
        <w:autoSpaceDE w:val="0"/>
        <w:autoSpaceDN w:val="0"/>
        <w:adjustRightInd w:val="0"/>
        <w:spacing w:after="0" w:line="240" w:lineRule="auto"/>
        <w:ind w:left="567"/>
        <w:jc w:val="both"/>
        <w:rPr>
          <w:rFonts w:eastAsia="Times New Roman"/>
          <w:kern w:val="32"/>
        </w:rPr>
      </w:pPr>
      <w:r>
        <w:rPr>
          <w:rFonts w:eastAsia="Times New Roman"/>
          <w:kern w:val="32"/>
        </w:rPr>
        <w:t xml:space="preserve">Work readiness is central to the design of Warwickshire College Group courses supported by </w:t>
      </w:r>
      <w:r w:rsidR="00D65D59" w:rsidRPr="00D65D59">
        <w:rPr>
          <w:rFonts w:eastAsia="Times New Roman"/>
          <w:kern w:val="32"/>
        </w:rPr>
        <w:t xml:space="preserve">commercial </w:t>
      </w:r>
      <w:r>
        <w:rPr>
          <w:rFonts w:eastAsia="Times New Roman"/>
          <w:kern w:val="32"/>
        </w:rPr>
        <w:t xml:space="preserve">units which enhance the learning experience with real work environments.  In addition, Pershore College staff have valuable and established </w:t>
      </w:r>
      <w:r w:rsidR="00D65D59" w:rsidRPr="00D65D59">
        <w:rPr>
          <w:rFonts w:eastAsia="Times New Roman"/>
          <w:kern w:val="32"/>
        </w:rPr>
        <w:t>links with horticultural employers, learned bodies and trade associations</w:t>
      </w:r>
      <w:r>
        <w:rPr>
          <w:rFonts w:eastAsia="Times New Roman"/>
          <w:kern w:val="32"/>
        </w:rPr>
        <w:t xml:space="preserve"> which broadens the learning experience and facilitates students</w:t>
      </w:r>
      <w:r w:rsidR="006674AC">
        <w:rPr>
          <w:rFonts w:eastAsia="Times New Roman"/>
          <w:kern w:val="32"/>
        </w:rPr>
        <w:t>’</w:t>
      </w:r>
      <w:r>
        <w:rPr>
          <w:rFonts w:eastAsia="Times New Roman"/>
          <w:kern w:val="32"/>
        </w:rPr>
        <w:t xml:space="preserve"> involvement with professional networks.</w:t>
      </w:r>
    </w:p>
    <w:p w14:paraId="4CD788DA" w14:textId="77777777" w:rsidR="00353C98" w:rsidRDefault="00353C98" w:rsidP="00D65D59">
      <w:pPr>
        <w:overflowPunct w:val="0"/>
        <w:autoSpaceDE w:val="0"/>
        <w:autoSpaceDN w:val="0"/>
        <w:adjustRightInd w:val="0"/>
        <w:spacing w:after="0" w:line="240" w:lineRule="auto"/>
        <w:ind w:left="567"/>
        <w:jc w:val="both"/>
        <w:rPr>
          <w:rFonts w:eastAsia="Times New Roman"/>
          <w:kern w:val="32"/>
        </w:rPr>
      </w:pPr>
    </w:p>
    <w:p w14:paraId="03A9FCB3" w14:textId="77777777" w:rsidR="00AD2C99" w:rsidRPr="008741EA" w:rsidRDefault="00D65D59" w:rsidP="00D65D59">
      <w:pPr>
        <w:overflowPunct w:val="0"/>
        <w:autoSpaceDE w:val="0"/>
        <w:autoSpaceDN w:val="0"/>
        <w:adjustRightInd w:val="0"/>
        <w:spacing w:after="0" w:line="240" w:lineRule="auto"/>
        <w:ind w:left="567"/>
        <w:jc w:val="both"/>
        <w:rPr>
          <w:rFonts w:eastAsia="Times New Roman"/>
          <w:kern w:val="32"/>
        </w:rPr>
      </w:pPr>
      <w:r w:rsidRPr="006F0D11">
        <w:rPr>
          <w:rFonts w:eastAsia="Times New Roman"/>
          <w:kern w:val="32"/>
        </w:rPr>
        <w:t xml:space="preserve">There is a horticulture industry liaison group, Pershore </w:t>
      </w:r>
      <w:r w:rsidR="006F0D11" w:rsidRPr="006F0D11">
        <w:rPr>
          <w:rFonts w:eastAsia="Times New Roman"/>
          <w:kern w:val="32"/>
        </w:rPr>
        <w:t>Advisory Board</w:t>
      </w:r>
      <w:r w:rsidRPr="006F0D11">
        <w:rPr>
          <w:rFonts w:eastAsia="Times New Roman"/>
          <w:kern w:val="32"/>
        </w:rPr>
        <w:t xml:space="preserve">, that meets regularly at the College where a range of employers from different branches of the industry advise the College on </w:t>
      </w:r>
      <w:r w:rsidR="00AD2C99">
        <w:rPr>
          <w:rFonts w:eastAsia="Times New Roman"/>
          <w:kern w:val="32"/>
        </w:rPr>
        <w:t xml:space="preserve">current industry </w:t>
      </w:r>
      <w:r w:rsidRPr="006F0D11">
        <w:rPr>
          <w:rFonts w:eastAsia="Times New Roman"/>
          <w:kern w:val="32"/>
        </w:rPr>
        <w:t xml:space="preserve">issues </w:t>
      </w:r>
      <w:r w:rsidR="00AD2C99">
        <w:rPr>
          <w:rFonts w:eastAsia="Times New Roman"/>
          <w:kern w:val="32"/>
        </w:rPr>
        <w:t xml:space="preserve">and they steer course content to ensure the training provided is fit for purpose.  </w:t>
      </w:r>
    </w:p>
    <w:p w14:paraId="2B5008EA" w14:textId="77777777" w:rsidR="00D65D59" w:rsidRPr="008741EA" w:rsidRDefault="00D65D59" w:rsidP="00D65D59">
      <w:pPr>
        <w:overflowPunct w:val="0"/>
        <w:autoSpaceDE w:val="0"/>
        <w:autoSpaceDN w:val="0"/>
        <w:adjustRightInd w:val="0"/>
        <w:spacing w:after="0" w:line="240" w:lineRule="auto"/>
        <w:ind w:left="567"/>
        <w:jc w:val="both"/>
        <w:rPr>
          <w:rFonts w:eastAsia="Times New Roman"/>
          <w:kern w:val="32"/>
        </w:rPr>
      </w:pPr>
      <w:r w:rsidRPr="008741EA">
        <w:rPr>
          <w:rFonts w:eastAsia="Times New Roman"/>
          <w:kern w:val="32"/>
        </w:rPr>
        <w:t xml:space="preserve"> </w:t>
      </w:r>
    </w:p>
    <w:p w14:paraId="3872C117" w14:textId="77777777" w:rsidR="003B3ECD" w:rsidRPr="008741EA" w:rsidRDefault="003B3ECD" w:rsidP="00D65D59">
      <w:pPr>
        <w:overflowPunct w:val="0"/>
        <w:autoSpaceDE w:val="0"/>
        <w:autoSpaceDN w:val="0"/>
        <w:adjustRightInd w:val="0"/>
        <w:spacing w:after="0" w:line="240" w:lineRule="auto"/>
        <w:ind w:left="567"/>
        <w:jc w:val="both"/>
        <w:rPr>
          <w:rFonts w:eastAsia="Times New Roman"/>
          <w:kern w:val="32"/>
        </w:rPr>
      </w:pPr>
      <w:r w:rsidRPr="008741EA">
        <w:rPr>
          <w:rFonts w:eastAsia="Times New Roman"/>
          <w:kern w:val="32"/>
        </w:rPr>
        <w:t>The College ha</w:t>
      </w:r>
      <w:r w:rsidR="00DE7FA8" w:rsidRPr="008741EA">
        <w:rPr>
          <w:rFonts w:eastAsia="Times New Roman"/>
          <w:kern w:val="32"/>
        </w:rPr>
        <w:t xml:space="preserve">ve devised a </w:t>
      </w:r>
      <w:r w:rsidRPr="008741EA">
        <w:rPr>
          <w:rFonts w:eastAsia="Times New Roman"/>
          <w:kern w:val="32"/>
        </w:rPr>
        <w:t xml:space="preserve">HE student employability strategy, and </w:t>
      </w:r>
      <w:r w:rsidR="00DE7FA8" w:rsidRPr="008741EA">
        <w:rPr>
          <w:rFonts w:eastAsia="Times New Roman"/>
          <w:kern w:val="32"/>
        </w:rPr>
        <w:t xml:space="preserve">during 14-15 </w:t>
      </w:r>
      <w:r w:rsidR="00353C98" w:rsidRPr="008741EA">
        <w:rPr>
          <w:rFonts w:eastAsia="Times New Roman"/>
          <w:kern w:val="32"/>
        </w:rPr>
        <w:t xml:space="preserve">engaged </w:t>
      </w:r>
      <w:r w:rsidRPr="008741EA">
        <w:rPr>
          <w:rFonts w:eastAsia="Times New Roman"/>
          <w:kern w:val="32"/>
        </w:rPr>
        <w:t xml:space="preserve">in the HEA Strategic Enhancement Programme on </w:t>
      </w:r>
      <w:r w:rsidRPr="008741EA">
        <w:rPr>
          <w:rStyle w:val="st"/>
        </w:rPr>
        <w:t xml:space="preserve">Embedding </w:t>
      </w:r>
      <w:r w:rsidRPr="008741EA">
        <w:rPr>
          <w:rStyle w:val="Emphasis"/>
          <w:b w:val="0"/>
        </w:rPr>
        <w:t>Employability</w:t>
      </w:r>
      <w:r w:rsidRPr="008741EA">
        <w:rPr>
          <w:rStyle w:val="st"/>
        </w:rPr>
        <w:t xml:space="preserve"> into the Curriculum. All HE students are expected to attend Student Symposiums </w:t>
      </w:r>
      <w:r w:rsidR="00DE7FA8" w:rsidRPr="008741EA">
        <w:t>explicitly aimed at enhancing graduates’ employability skill sets to increase their attractiveness to potential employers.</w:t>
      </w:r>
    </w:p>
    <w:p w14:paraId="635D462A" w14:textId="77777777" w:rsidR="005D0DCA" w:rsidRPr="00D65D59" w:rsidRDefault="005D0DCA" w:rsidP="00AD5362">
      <w:pPr>
        <w:overflowPunct w:val="0"/>
        <w:autoSpaceDE w:val="0"/>
        <w:autoSpaceDN w:val="0"/>
        <w:adjustRightInd w:val="0"/>
        <w:spacing w:after="0" w:line="240" w:lineRule="auto"/>
        <w:jc w:val="both"/>
        <w:rPr>
          <w:rFonts w:eastAsia="Times New Roman"/>
          <w:kern w:val="32"/>
        </w:rPr>
      </w:pPr>
    </w:p>
    <w:p w14:paraId="0C59A1C9"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b/>
          <w:kern w:val="32"/>
        </w:rPr>
      </w:pPr>
      <w:r w:rsidRPr="00D65D59">
        <w:rPr>
          <w:rFonts w:eastAsia="Times New Roman"/>
          <w:b/>
          <w:kern w:val="32"/>
        </w:rPr>
        <w:t>Links with employers</w:t>
      </w:r>
    </w:p>
    <w:p w14:paraId="65A05E67" w14:textId="77777777" w:rsidR="00D65D59" w:rsidRPr="006F0D11" w:rsidRDefault="00D65D59" w:rsidP="00D65D59">
      <w:pPr>
        <w:overflowPunct w:val="0"/>
        <w:autoSpaceDE w:val="0"/>
        <w:autoSpaceDN w:val="0"/>
        <w:adjustRightInd w:val="0"/>
        <w:spacing w:after="0" w:line="240" w:lineRule="auto"/>
        <w:ind w:left="567"/>
        <w:jc w:val="both"/>
        <w:rPr>
          <w:rFonts w:eastAsia="Times New Roman"/>
          <w:kern w:val="32"/>
        </w:rPr>
      </w:pPr>
      <w:r w:rsidRPr="006F0D11">
        <w:rPr>
          <w:rFonts w:eastAsia="Times New Roman"/>
          <w:kern w:val="32"/>
        </w:rPr>
        <w:t>Pershore College hosts meetings and academic staff serve on the committees of: The West Midlands Fresh Produce Forum, The Midlands Regional Growers Association, The West Midlands and South Wales branch of the Institute of Horticulture, International Plant Propagators’ Society.  Most of the members of these bodies are horticultural employers and College staff have regular formal and informal links with these employers through the meetings, visits, seminars and other events they organize</w:t>
      </w:r>
      <w:r w:rsidR="00AD2C99">
        <w:rPr>
          <w:rFonts w:eastAsia="Times New Roman"/>
          <w:kern w:val="32"/>
        </w:rPr>
        <w:t xml:space="preserve">.  Students have access to participate in events and seminars and can contribute to discussion forums.  </w:t>
      </w:r>
      <w:r w:rsidR="00AD2C99">
        <w:rPr>
          <w:rFonts w:eastAsia="Times New Roman"/>
          <w:kern w:val="32"/>
        </w:rPr>
        <w:lastRenderedPageBreak/>
        <w:t>Exposure to external input broadens the learning experience and inspires students to reach their aspirations.</w:t>
      </w:r>
    </w:p>
    <w:p w14:paraId="54529312" w14:textId="77777777" w:rsidR="00D65D59" w:rsidRPr="006F0D11" w:rsidRDefault="00D65D59" w:rsidP="00D65D59">
      <w:pPr>
        <w:overflowPunct w:val="0"/>
        <w:autoSpaceDE w:val="0"/>
        <w:autoSpaceDN w:val="0"/>
        <w:adjustRightInd w:val="0"/>
        <w:spacing w:after="0" w:line="240" w:lineRule="auto"/>
        <w:ind w:left="567"/>
        <w:jc w:val="both"/>
        <w:rPr>
          <w:rFonts w:eastAsia="Times New Roman"/>
          <w:kern w:val="32"/>
        </w:rPr>
      </w:pPr>
    </w:p>
    <w:p w14:paraId="7EE10AD4"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kern w:val="32"/>
        </w:rPr>
      </w:pPr>
      <w:r w:rsidRPr="006F0D11">
        <w:rPr>
          <w:rFonts w:eastAsia="Times New Roman"/>
          <w:kern w:val="32"/>
        </w:rPr>
        <w:t xml:space="preserve">Staff associated with these courses, currently or in the recent past, have been External Examiners for other similar HE courses. They have also been involved as Internal and External Panel members at reviews and validations at UW or other HEIs. </w:t>
      </w:r>
      <w:r w:rsidR="006F0D11" w:rsidRPr="006F0D11">
        <w:rPr>
          <w:rFonts w:eastAsia="Times New Roman"/>
          <w:kern w:val="32"/>
        </w:rPr>
        <w:t xml:space="preserve">Some </w:t>
      </w:r>
      <w:r w:rsidRPr="006F0D11">
        <w:rPr>
          <w:rFonts w:eastAsia="Times New Roman"/>
          <w:kern w:val="32"/>
        </w:rPr>
        <w:t xml:space="preserve">are involved as committee members of national professional bodies and learned societies </w:t>
      </w:r>
      <w:r w:rsidRPr="006F0D11">
        <w:rPr>
          <w:rFonts w:eastAsia="Times New Roman"/>
          <w:i/>
          <w:iCs/>
          <w:kern w:val="32"/>
        </w:rPr>
        <w:t>e.g.</w:t>
      </w:r>
      <w:r w:rsidRPr="006F0D11">
        <w:rPr>
          <w:rFonts w:eastAsia="Times New Roman"/>
          <w:kern w:val="32"/>
        </w:rPr>
        <w:t xml:space="preserve"> the International Plant Propagators’ Society and Plant Heritage.  The College also has links with the horticultural research</w:t>
      </w:r>
      <w:r w:rsidR="003112F4">
        <w:rPr>
          <w:rFonts w:eastAsia="Times New Roman"/>
          <w:kern w:val="32"/>
        </w:rPr>
        <w:t xml:space="preserve"> formally </w:t>
      </w:r>
      <w:r w:rsidRPr="006F0D11">
        <w:rPr>
          <w:rFonts w:eastAsia="Times New Roman"/>
          <w:kern w:val="32"/>
        </w:rPr>
        <w:t>HRI Warwick, based at Wellesbourne in Warwickshire.</w:t>
      </w:r>
    </w:p>
    <w:p w14:paraId="1A69596F" w14:textId="77777777" w:rsidR="00D65D59" w:rsidRPr="00D65D59" w:rsidRDefault="00D65D59" w:rsidP="00D65D59">
      <w:pPr>
        <w:overflowPunct w:val="0"/>
        <w:autoSpaceDE w:val="0"/>
        <w:autoSpaceDN w:val="0"/>
        <w:adjustRightInd w:val="0"/>
        <w:spacing w:after="0" w:line="240" w:lineRule="auto"/>
        <w:ind w:left="567"/>
        <w:jc w:val="both"/>
        <w:rPr>
          <w:rFonts w:eastAsia="Times New Roman"/>
          <w:kern w:val="32"/>
        </w:rPr>
      </w:pPr>
    </w:p>
    <w:p w14:paraId="5698B8E3" w14:textId="77777777" w:rsidR="00D65D59" w:rsidRPr="00D65D59" w:rsidRDefault="00D65D59" w:rsidP="00D65D59">
      <w:pPr>
        <w:tabs>
          <w:tab w:val="left" w:pos="1080"/>
          <w:tab w:val="left" w:pos="4800"/>
        </w:tabs>
        <w:spacing w:before="60" w:after="60" w:line="240" w:lineRule="auto"/>
        <w:ind w:left="567"/>
        <w:jc w:val="both"/>
        <w:rPr>
          <w:rFonts w:eastAsia="Times New Roman"/>
          <w:i/>
          <w:iCs/>
        </w:rPr>
      </w:pPr>
      <w:r w:rsidRPr="00D65D59">
        <w:rPr>
          <w:rFonts w:eastAsia="Times New Roman"/>
          <w:b/>
          <w:bCs/>
        </w:rPr>
        <w:t>Please note:</w:t>
      </w:r>
      <w:r w:rsidRPr="00D65D59">
        <w:rPr>
          <w:rFonts w:eastAsia="Times New Roman"/>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the module study guides and course student handbook.  The accuracy of the information contained in this document is reviewed by the University and may be checked by the </w:t>
      </w:r>
      <w:hyperlink r:id="rId11" w:history="1">
        <w:r w:rsidRPr="00D65D59">
          <w:rPr>
            <w:rFonts w:eastAsia="Times New Roman"/>
            <w:color w:val="0000FF"/>
            <w:u w:val="single"/>
          </w:rPr>
          <w:t>Quality Assurance Agency for Higher Education</w:t>
        </w:r>
      </w:hyperlink>
      <w:r w:rsidRPr="00D65D59">
        <w:rPr>
          <w:rFonts w:eastAsia="Times New Roman"/>
        </w:rPr>
        <w:t>.</w:t>
      </w:r>
      <w:r w:rsidRPr="00D65D59">
        <w:rPr>
          <w:rFonts w:eastAsia="Times New Roman"/>
        </w:rPr>
        <w:tab/>
      </w:r>
    </w:p>
    <w:p w14:paraId="3BF9B3D5" w14:textId="77777777" w:rsidR="00D65D59" w:rsidRPr="00D65D59" w:rsidRDefault="00D65D59" w:rsidP="00D65D59">
      <w:pPr>
        <w:spacing w:after="0" w:line="240" w:lineRule="auto"/>
        <w:rPr>
          <w:rFonts w:eastAsia="Times New Roman"/>
          <w:color w:val="7F7F7F"/>
        </w:rPr>
      </w:pPr>
    </w:p>
    <w:p w14:paraId="7574C446" w14:textId="77777777" w:rsidR="00D65D59" w:rsidRPr="00D65D59" w:rsidRDefault="00D65D59" w:rsidP="00D65D59">
      <w:pPr>
        <w:pBdr>
          <w:top w:val="single" w:sz="4" w:space="1" w:color="auto"/>
        </w:pBdr>
        <w:spacing w:after="0" w:line="240" w:lineRule="auto"/>
        <w:rPr>
          <w:rFonts w:eastAsia="Times New Roman"/>
          <w:color w:val="7F7F7F"/>
        </w:rPr>
      </w:pPr>
    </w:p>
    <w:p w14:paraId="1B9A9FBA" w14:textId="77777777" w:rsidR="00D65D59" w:rsidRPr="00D65D59" w:rsidRDefault="00D65D59" w:rsidP="00D65D59">
      <w:pPr>
        <w:spacing w:after="0" w:line="240" w:lineRule="auto"/>
        <w:rPr>
          <w:rFonts w:eastAsia="Times New Roman"/>
          <w:color w:val="7F7F7F"/>
          <w:sz w:val="20"/>
          <w:szCs w:val="24"/>
        </w:rPr>
      </w:pPr>
    </w:p>
    <w:tbl>
      <w:tblPr>
        <w:tblStyle w:val="TableGrid"/>
        <w:tblW w:w="0" w:type="auto"/>
        <w:tblLook w:val="04A0" w:firstRow="1" w:lastRow="0" w:firstColumn="1" w:lastColumn="0" w:noHBand="0" w:noVBand="1"/>
      </w:tblPr>
      <w:tblGrid>
        <w:gridCol w:w="1217"/>
        <w:gridCol w:w="1526"/>
        <w:gridCol w:w="6273"/>
      </w:tblGrid>
      <w:tr w:rsidR="00D65D59" w:rsidRPr="00353C98" w14:paraId="6C2E70D7" w14:textId="77777777" w:rsidTr="00036C47">
        <w:tc>
          <w:tcPr>
            <w:tcW w:w="1238" w:type="dxa"/>
          </w:tcPr>
          <w:p w14:paraId="15EE646F" w14:textId="77777777" w:rsidR="00D65D59" w:rsidRPr="00353C98" w:rsidRDefault="00D65D59" w:rsidP="00D65D59">
            <w:pPr>
              <w:rPr>
                <w:b/>
                <w:szCs w:val="24"/>
              </w:rPr>
            </w:pPr>
            <w:r w:rsidRPr="00353C98">
              <w:rPr>
                <w:b/>
                <w:szCs w:val="24"/>
              </w:rPr>
              <w:t>Version no</w:t>
            </w:r>
          </w:p>
        </w:tc>
        <w:tc>
          <w:tcPr>
            <w:tcW w:w="1564" w:type="dxa"/>
          </w:tcPr>
          <w:p w14:paraId="758FC333" w14:textId="77777777" w:rsidR="00D65D59" w:rsidRPr="00353C98" w:rsidRDefault="00D65D59" w:rsidP="00D65D59">
            <w:pPr>
              <w:rPr>
                <w:b/>
                <w:szCs w:val="24"/>
              </w:rPr>
            </w:pPr>
            <w:r w:rsidRPr="00353C98">
              <w:rPr>
                <w:b/>
                <w:szCs w:val="24"/>
              </w:rPr>
              <w:t>ARC/IQC approval date</w:t>
            </w:r>
          </w:p>
        </w:tc>
        <w:tc>
          <w:tcPr>
            <w:tcW w:w="6662" w:type="dxa"/>
          </w:tcPr>
          <w:p w14:paraId="2740634E" w14:textId="77777777" w:rsidR="00D65D59" w:rsidRPr="00353C98" w:rsidRDefault="00D65D59" w:rsidP="00D65D59">
            <w:pPr>
              <w:rPr>
                <w:b/>
                <w:szCs w:val="24"/>
              </w:rPr>
            </w:pPr>
            <w:r w:rsidRPr="00353C98">
              <w:rPr>
                <w:b/>
                <w:szCs w:val="24"/>
              </w:rPr>
              <w:t>Record of amendments</w:t>
            </w:r>
          </w:p>
        </w:tc>
      </w:tr>
      <w:tr w:rsidR="00D65D59" w:rsidRPr="00D65D59" w14:paraId="776D7924" w14:textId="77777777" w:rsidTr="00036C47">
        <w:tc>
          <w:tcPr>
            <w:tcW w:w="1238" w:type="dxa"/>
          </w:tcPr>
          <w:p w14:paraId="4CABC936" w14:textId="77777777" w:rsidR="00D65D59" w:rsidRPr="00D65D59" w:rsidRDefault="00D65D59" w:rsidP="00D65D59">
            <w:pPr>
              <w:rPr>
                <w:szCs w:val="24"/>
              </w:rPr>
            </w:pPr>
          </w:p>
        </w:tc>
        <w:tc>
          <w:tcPr>
            <w:tcW w:w="1564" w:type="dxa"/>
          </w:tcPr>
          <w:p w14:paraId="7553060A" w14:textId="77777777" w:rsidR="00D65D59" w:rsidRPr="00D65D59" w:rsidRDefault="00D65D59" w:rsidP="00D65D59">
            <w:pPr>
              <w:rPr>
                <w:szCs w:val="24"/>
              </w:rPr>
            </w:pPr>
          </w:p>
        </w:tc>
        <w:tc>
          <w:tcPr>
            <w:tcW w:w="6662" w:type="dxa"/>
          </w:tcPr>
          <w:p w14:paraId="0D1B9D48" w14:textId="77777777" w:rsidR="00D65D59" w:rsidRPr="00D65D59" w:rsidRDefault="00D65D59" w:rsidP="00D65D59">
            <w:pPr>
              <w:rPr>
                <w:szCs w:val="24"/>
              </w:rPr>
            </w:pPr>
          </w:p>
        </w:tc>
      </w:tr>
      <w:tr w:rsidR="00DE7FA8" w:rsidRPr="00DE7FA8" w14:paraId="3A9FCC52" w14:textId="77777777" w:rsidTr="00036C47">
        <w:tc>
          <w:tcPr>
            <w:tcW w:w="1238" w:type="dxa"/>
          </w:tcPr>
          <w:p w14:paraId="3DCD5DCD" w14:textId="77777777" w:rsidR="00D65D59" w:rsidRPr="00DE7FA8" w:rsidRDefault="00D65D59" w:rsidP="00D65D59">
            <w:pPr>
              <w:rPr>
                <w:szCs w:val="24"/>
              </w:rPr>
            </w:pPr>
          </w:p>
        </w:tc>
        <w:tc>
          <w:tcPr>
            <w:tcW w:w="1564" w:type="dxa"/>
          </w:tcPr>
          <w:p w14:paraId="0A9467E7" w14:textId="77777777" w:rsidR="00D65D59" w:rsidRPr="00DE7FA8" w:rsidRDefault="00D65D59" w:rsidP="00D65D59">
            <w:pPr>
              <w:rPr>
                <w:szCs w:val="24"/>
              </w:rPr>
            </w:pPr>
          </w:p>
        </w:tc>
        <w:tc>
          <w:tcPr>
            <w:tcW w:w="6662" w:type="dxa"/>
          </w:tcPr>
          <w:p w14:paraId="7A62C801" w14:textId="77777777" w:rsidR="00D65D59" w:rsidRPr="00DE7FA8" w:rsidRDefault="00D65D59" w:rsidP="00D65D59">
            <w:pPr>
              <w:rPr>
                <w:szCs w:val="24"/>
              </w:rPr>
            </w:pPr>
          </w:p>
        </w:tc>
      </w:tr>
      <w:tr w:rsidR="00353C98" w:rsidRPr="00353C98" w14:paraId="37FB5D36" w14:textId="77777777" w:rsidTr="00036C47">
        <w:tc>
          <w:tcPr>
            <w:tcW w:w="1238" w:type="dxa"/>
          </w:tcPr>
          <w:p w14:paraId="1F6E264E" w14:textId="77777777" w:rsidR="00DE7FA8" w:rsidRPr="00353C98" w:rsidRDefault="00DE7FA8" w:rsidP="00D65D59">
            <w:pPr>
              <w:rPr>
                <w:szCs w:val="24"/>
              </w:rPr>
            </w:pPr>
          </w:p>
        </w:tc>
        <w:tc>
          <w:tcPr>
            <w:tcW w:w="1564" w:type="dxa"/>
          </w:tcPr>
          <w:p w14:paraId="5FC040DF" w14:textId="77777777" w:rsidR="00DE7FA8" w:rsidRPr="00353C98" w:rsidRDefault="00DE7FA8" w:rsidP="00D65D59">
            <w:pPr>
              <w:rPr>
                <w:szCs w:val="24"/>
              </w:rPr>
            </w:pPr>
          </w:p>
        </w:tc>
        <w:tc>
          <w:tcPr>
            <w:tcW w:w="6662" w:type="dxa"/>
          </w:tcPr>
          <w:p w14:paraId="6D85903D" w14:textId="77777777" w:rsidR="00DE7FA8" w:rsidRPr="00353C98" w:rsidRDefault="00DE7FA8" w:rsidP="00DE7FA8">
            <w:pPr>
              <w:rPr>
                <w:szCs w:val="24"/>
              </w:rPr>
            </w:pPr>
          </w:p>
        </w:tc>
      </w:tr>
      <w:tr w:rsidR="00353C98" w:rsidRPr="00353C98" w14:paraId="79046515" w14:textId="77777777" w:rsidTr="00036C47">
        <w:tc>
          <w:tcPr>
            <w:tcW w:w="1238" w:type="dxa"/>
          </w:tcPr>
          <w:p w14:paraId="4133AD92" w14:textId="77777777" w:rsidR="00353C98" w:rsidRPr="00353C98" w:rsidRDefault="00353C98" w:rsidP="00D65D59">
            <w:pPr>
              <w:rPr>
                <w:szCs w:val="24"/>
                <w:highlight w:val="yellow"/>
              </w:rPr>
            </w:pPr>
          </w:p>
        </w:tc>
        <w:tc>
          <w:tcPr>
            <w:tcW w:w="1564" w:type="dxa"/>
          </w:tcPr>
          <w:p w14:paraId="7696826B" w14:textId="77777777" w:rsidR="00353C98" w:rsidRPr="00353C98" w:rsidRDefault="00353C98" w:rsidP="00D65D59">
            <w:pPr>
              <w:rPr>
                <w:szCs w:val="24"/>
                <w:highlight w:val="yellow"/>
              </w:rPr>
            </w:pPr>
          </w:p>
        </w:tc>
        <w:tc>
          <w:tcPr>
            <w:tcW w:w="6662" w:type="dxa"/>
          </w:tcPr>
          <w:p w14:paraId="07162E8C" w14:textId="77777777" w:rsidR="00353C98" w:rsidRPr="00353C98" w:rsidRDefault="00353C98" w:rsidP="00353C98">
            <w:pPr>
              <w:rPr>
                <w:szCs w:val="24"/>
                <w:highlight w:val="yellow"/>
              </w:rPr>
            </w:pPr>
          </w:p>
        </w:tc>
      </w:tr>
    </w:tbl>
    <w:p w14:paraId="38A6C79F" w14:textId="77777777" w:rsidR="00B463DD" w:rsidRDefault="00B463DD">
      <w:bookmarkStart w:id="8" w:name="_GoBack"/>
      <w:bookmarkEnd w:id="8"/>
    </w:p>
    <w:sectPr w:rsidR="00B463DD" w:rsidSect="00060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C22C" w14:textId="77777777" w:rsidR="00D73FD8" w:rsidRDefault="00D73FD8" w:rsidP="00353C98">
      <w:pPr>
        <w:spacing w:after="0" w:line="240" w:lineRule="auto"/>
      </w:pPr>
      <w:r>
        <w:separator/>
      </w:r>
    </w:p>
  </w:endnote>
  <w:endnote w:type="continuationSeparator" w:id="0">
    <w:p w14:paraId="4D85A1BF" w14:textId="77777777" w:rsidR="00D73FD8" w:rsidRDefault="00D73FD8" w:rsidP="0035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4426" w14:textId="77777777" w:rsidR="00D73FD8" w:rsidRDefault="00D73FD8" w:rsidP="00353C98">
      <w:pPr>
        <w:spacing w:after="0" w:line="240" w:lineRule="auto"/>
      </w:pPr>
      <w:r>
        <w:separator/>
      </w:r>
    </w:p>
  </w:footnote>
  <w:footnote w:type="continuationSeparator" w:id="0">
    <w:p w14:paraId="08EDED02" w14:textId="77777777" w:rsidR="00D73FD8" w:rsidRDefault="00D73FD8" w:rsidP="00353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8F0"/>
    <w:multiLevelType w:val="hybridMultilevel"/>
    <w:tmpl w:val="C9D6C8DE"/>
    <w:lvl w:ilvl="0" w:tplc="67A247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21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91AF5"/>
    <w:multiLevelType w:val="hybridMultilevel"/>
    <w:tmpl w:val="DA7430AA"/>
    <w:lvl w:ilvl="0" w:tplc="CD4099DE">
      <w:start w:val="12"/>
      <w:numFmt w:val="lowerRoman"/>
      <w:lvlText w:val="%1."/>
      <w:lvlJc w:val="righ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DB7008"/>
    <w:multiLevelType w:val="hybridMultilevel"/>
    <w:tmpl w:val="587CF088"/>
    <w:lvl w:ilvl="0" w:tplc="52D2BD5A">
      <w:start w:val="1"/>
      <w:numFmt w:val="lowerRoman"/>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9236C"/>
    <w:multiLevelType w:val="hybridMultilevel"/>
    <w:tmpl w:val="28AA46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F34B31"/>
    <w:multiLevelType w:val="hybridMultilevel"/>
    <w:tmpl w:val="A406E7F4"/>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D21683"/>
    <w:multiLevelType w:val="hybridMultilevel"/>
    <w:tmpl w:val="437C80A6"/>
    <w:lvl w:ilvl="0" w:tplc="D1403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57221"/>
    <w:multiLevelType w:val="hybridMultilevel"/>
    <w:tmpl w:val="587CF088"/>
    <w:lvl w:ilvl="0" w:tplc="52D2BD5A">
      <w:start w:val="1"/>
      <w:numFmt w:val="lowerRoman"/>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102246"/>
    <w:multiLevelType w:val="hybridMultilevel"/>
    <w:tmpl w:val="212E4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A6D56"/>
    <w:multiLevelType w:val="hybridMultilevel"/>
    <w:tmpl w:val="BA5618AC"/>
    <w:lvl w:ilvl="0" w:tplc="B57CFA62">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F35471"/>
    <w:multiLevelType w:val="hybridMultilevel"/>
    <w:tmpl w:val="1F960AF8"/>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F1406F"/>
    <w:multiLevelType w:val="hybridMultilevel"/>
    <w:tmpl w:val="B748F778"/>
    <w:lvl w:ilvl="0" w:tplc="67A24730">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E27251"/>
    <w:multiLevelType w:val="hybridMultilevel"/>
    <w:tmpl w:val="9CE0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F5499"/>
    <w:multiLevelType w:val="hybridMultilevel"/>
    <w:tmpl w:val="6FA6AB1E"/>
    <w:lvl w:ilvl="0" w:tplc="76FE90DE">
      <w:start w:val="6"/>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43AE8"/>
    <w:multiLevelType w:val="hybridMultilevel"/>
    <w:tmpl w:val="45F42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33659"/>
    <w:multiLevelType w:val="hybridMultilevel"/>
    <w:tmpl w:val="587CF088"/>
    <w:lvl w:ilvl="0" w:tplc="52D2BD5A">
      <w:start w:val="1"/>
      <w:numFmt w:val="lowerRoman"/>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7F5B0F"/>
    <w:multiLevelType w:val="hybridMultilevel"/>
    <w:tmpl w:val="15D4B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7A2813"/>
    <w:multiLevelType w:val="hybridMultilevel"/>
    <w:tmpl w:val="56B25170"/>
    <w:lvl w:ilvl="0" w:tplc="76FE90DE">
      <w:start w:val="6"/>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022D5B"/>
    <w:multiLevelType w:val="hybridMultilevel"/>
    <w:tmpl w:val="A1801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4B2342"/>
    <w:multiLevelType w:val="hybridMultilevel"/>
    <w:tmpl w:val="85CE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A1975"/>
    <w:multiLevelType w:val="multilevel"/>
    <w:tmpl w:val="DEE82782"/>
    <w:lvl w:ilvl="0">
      <w:start w:val="12"/>
      <w:numFmt w:val="decimal"/>
      <w:lvlText w:val="%1"/>
      <w:lvlJc w:val="left"/>
      <w:pPr>
        <w:tabs>
          <w:tab w:val="num" w:pos="570"/>
        </w:tabs>
        <w:ind w:left="570" w:hanging="57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786B73EA"/>
    <w:multiLevelType w:val="hybridMultilevel"/>
    <w:tmpl w:val="0B1212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E3FC6"/>
    <w:multiLevelType w:val="hybridMultilevel"/>
    <w:tmpl w:val="AE6E4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C38FA"/>
    <w:multiLevelType w:val="hybridMultilevel"/>
    <w:tmpl w:val="587CF088"/>
    <w:lvl w:ilvl="0" w:tplc="52D2BD5A">
      <w:start w:val="1"/>
      <w:numFmt w:val="lowerRoman"/>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F25739"/>
    <w:multiLevelType w:val="hybridMultilevel"/>
    <w:tmpl w:val="E16A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53DB6"/>
    <w:multiLevelType w:val="hybridMultilevel"/>
    <w:tmpl w:val="39E675D6"/>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4"/>
  </w:num>
  <w:num w:numId="4">
    <w:abstractNumId w:val="15"/>
  </w:num>
  <w:num w:numId="5">
    <w:abstractNumId w:val="14"/>
  </w:num>
  <w:num w:numId="6">
    <w:abstractNumId w:val="16"/>
  </w:num>
  <w:num w:numId="7">
    <w:abstractNumId w:val="17"/>
  </w:num>
  <w:num w:numId="8">
    <w:abstractNumId w:val="13"/>
  </w:num>
  <w:num w:numId="9">
    <w:abstractNumId w:val="11"/>
  </w:num>
  <w:num w:numId="10">
    <w:abstractNumId w:val="18"/>
  </w:num>
  <w:num w:numId="11">
    <w:abstractNumId w:val="0"/>
  </w:num>
  <w:num w:numId="12">
    <w:abstractNumId w:val="21"/>
  </w:num>
  <w:num w:numId="13">
    <w:abstractNumId w:val="22"/>
  </w:num>
  <w:num w:numId="14">
    <w:abstractNumId w:val="2"/>
  </w:num>
  <w:num w:numId="15">
    <w:abstractNumId w:val="8"/>
  </w:num>
  <w:num w:numId="16">
    <w:abstractNumId w:val="9"/>
  </w:num>
  <w:num w:numId="17">
    <w:abstractNumId w:val="19"/>
  </w:num>
  <w:num w:numId="18">
    <w:abstractNumId w:val="23"/>
  </w:num>
  <w:num w:numId="19">
    <w:abstractNumId w:val="3"/>
  </w:num>
  <w:num w:numId="20">
    <w:abstractNumId w:val="7"/>
  </w:num>
  <w:num w:numId="21">
    <w:abstractNumId w:val="12"/>
  </w:num>
  <w:num w:numId="22">
    <w:abstractNumId w:val="24"/>
  </w:num>
  <w:num w:numId="23">
    <w:abstractNumId w:val="6"/>
  </w:num>
  <w:num w:numId="24">
    <w:abstractNumId w:val="10"/>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59"/>
    <w:rsid w:val="0002410A"/>
    <w:rsid w:val="00036C47"/>
    <w:rsid w:val="00060967"/>
    <w:rsid w:val="00073580"/>
    <w:rsid w:val="000A386A"/>
    <w:rsid w:val="000A7B8C"/>
    <w:rsid w:val="000A7EA4"/>
    <w:rsid w:val="0011491D"/>
    <w:rsid w:val="00170AD5"/>
    <w:rsid w:val="001715B4"/>
    <w:rsid w:val="0019025C"/>
    <w:rsid w:val="00190807"/>
    <w:rsid w:val="00197EB5"/>
    <w:rsid w:val="002058F3"/>
    <w:rsid w:val="00224ED3"/>
    <w:rsid w:val="00241833"/>
    <w:rsid w:val="002B086E"/>
    <w:rsid w:val="002E3662"/>
    <w:rsid w:val="002F429F"/>
    <w:rsid w:val="003112F4"/>
    <w:rsid w:val="003329A2"/>
    <w:rsid w:val="00343944"/>
    <w:rsid w:val="00353C98"/>
    <w:rsid w:val="00382A85"/>
    <w:rsid w:val="0039028E"/>
    <w:rsid w:val="003B3ECD"/>
    <w:rsid w:val="003B4C55"/>
    <w:rsid w:val="003B7248"/>
    <w:rsid w:val="0042796C"/>
    <w:rsid w:val="00427DE8"/>
    <w:rsid w:val="004463CE"/>
    <w:rsid w:val="004B3D16"/>
    <w:rsid w:val="004E2E3D"/>
    <w:rsid w:val="00545D8F"/>
    <w:rsid w:val="00577EBA"/>
    <w:rsid w:val="005944D0"/>
    <w:rsid w:val="005D0DCA"/>
    <w:rsid w:val="00637C2E"/>
    <w:rsid w:val="00651675"/>
    <w:rsid w:val="00654FBE"/>
    <w:rsid w:val="00661D06"/>
    <w:rsid w:val="006674AC"/>
    <w:rsid w:val="00670D29"/>
    <w:rsid w:val="00681C2B"/>
    <w:rsid w:val="006C361D"/>
    <w:rsid w:val="006D20C6"/>
    <w:rsid w:val="006F0D11"/>
    <w:rsid w:val="007216F4"/>
    <w:rsid w:val="00747707"/>
    <w:rsid w:val="00766C07"/>
    <w:rsid w:val="00786349"/>
    <w:rsid w:val="007C3FF1"/>
    <w:rsid w:val="007C5D5E"/>
    <w:rsid w:val="007D6484"/>
    <w:rsid w:val="00816B77"/>
    <w:rsid w:val="00825922"/>
    <w:rsid w:val="008342FC"/>
    <w:rsid w:val="00842C24"/>
    <w:rsid w:val="008741EA"/>
    <w:rsid w:val="008C5002"/>
    <w:rsid w:val="00911962"/>
    <w:rsid w:val="009129C5"/>
    <w:rsid w:val="00932933"/>
    <w:rsid w:val="0094034D"/>
    <w:rsid w:val="00941B81"/>
    <w:rsid w:val="009A51A0"/>
    <w:rsid w:val="009A76D0"/>
    <w:rsid w:val="009C5C5C"/>
    <w:rsid w:val="009D7C61"/>
    <w:rsid w:val="00A22349"/>
    <w:rsid w:val="00A2449C"/>
    <w:rsid w:val="00A56491"/>
    <w:rsid w:val="00A93C52"/>
    <w:rsid w:val="00AB4FE2"/>
    <w:rsid w:val="00AD2C99"/>
    <w:rsid w:val="00AD5362"/>
    <w:rsid w:val="00AF3565"/>
    <w:rsid w:val="00B05E6D"/>
    <w:rsid w:val="00B254F5"/>
    <w:rsid w:val="00B44B00"/>
    <w:rsid w:val="00B463DD"/>
    <w:rsid w:val="00B93085"/>
    <w:rsid w:val="00BB3276"/>
    <w:rsid w:val="00BB48AC"/>
    <w:rsid w:val="00BC49F1"/>
    <w:rsid w:val="00BD4B7C"/>
    <w:rsid w:val="00BE0AB8"/>
    <w:rsid w:val="00BF120F"/>
    <w:rsid w:val="00C151B5"/>
    <w:rsid w:val="00C35A5E"/>
    <w:rsid w:val="00CF6E0C"/>
    <w:rsid w:val="00D42F94"/>
    <w:rsid w:val="00D44F47"/>
    <w:rsid w:val="00D536BE"/>
    <w:rsid w:val="00D53D5F"/>
    <w:rsid w:val="00D640E9"/>
    <w:rsid w:val="00D65D59"/>
    <w:rsid w:val="00D73858"/>
    <w:rsid w:val="00D73FD8"/>
    <w:rsid w:val="00D85305"/>
    <w:rsid w:val="00D928F2"/>
    <w:rsid w:val="00D92DB9"/>
    <w:rsid w:val="00DE18C3"/>
    <w:rsid w:val="00DE7FA8"/>
    <w:rsid w:val="00E06902"/>
    <w:rsid w:val="00E161A8"/>
    <w:rsid w:val="00E357CD"/>
    <w:rsid w:val="00E54331"/>
    <w:rsid w:val="00E771E5"/>
    <w:rsid w:val="00E85CA6"/>
    <w:rsid w:val="00E93197"/>
    <w:rsid w:val="00EC7507"/>
    <w:rsid w:val="00EE6A41"/>
    <w:rsid w:val="00F16C8B"/>
    <w:rsid w:val="00F258F5"/>
    <w:rsid w:val="00F35F1B"/>
    <w:rsid w:val="00F765B9"/>
    <w:rsid w:val="00F81A57"/>
    <w:rsid w:val="00F92F60"/>
    <w:rsid w:val="00F96CC0"/>
    <w:rsid w:val="00FC1F95"/>
    <w:rsid w:val="00FE5A28"/>
    <w:rsid w:val="00FF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2A53"/>
  <w15:docId w15:val="{6D358B33-A87F-461E-9A02-E218ABF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545D8F"/>
    <w:pPr>
      <w:keepNext/>
      <w:spacing w:after="0" w:line="240" w:lineRule="auto"/>
      <w:outlineLvl w:val="1"/>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D59"/>
    <w:pPr>
      <w:spacing w:after="0" w:line="240" w:lineRule="auto"/>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3ECD"/>
    <w:rPr>
      <w:b/>
      <w:bCs/>
      <w:i w:val="0"/>
      <w:iCs w:val="0"/>
    </w:rPr>
  </w:style>
  <w:style w:type="character" w:customStyle="1" w:styleId="st">
    <w:name w:val="st"/>
    <w:basedOn w:val="DefaultParagraphFont"/>
    <w:rsid w:val="003B3ECD"/>
  </w:style>
  <w:style w:type="paragraph" w:customStyle="1" w:styleId="Default">
    <w:name w:val="Default"/>
    <w:rsid w:val="00577EBA"/>
    <w:pPr>
      <w:autoSpaceDE w:val="0"/>
      <w:autoSpaceDN w:val="0"/>
      <w:adjustRightInd w:val="0"/>
      <w:spacing w:after="0" w:line="240" w:lineRule="auto"/>
    </w:pPr>
    <w:rPr>
      <w:rFonts w:eastAsia="Times New Roman"/>
      <w:color w:val="000000"/>
      <w:sz w:val="24"/>
      <w:szCs w:val="24"/>
      <w:lang w:eastAsia="en-GB"/>
    </w:rPr>
  </w:style>
  <w:style w:type="paragraph" w:styleId="NormalWeb">
    <w:name w:val="Normal (Web)"/>
    <w:basedOn w:val="Normal"/>
    <w:uiPriority w:val="99"/>
    <w:unhideWhenUsed/>
    <w:rsid w:val="008259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E357CD"/>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357CD"/>
    <w:rPr>
      <w:rFonts w:ascii="Times New Roman" w:eastAsia="Times New Roman" w:hAnsi="Times New Roman" w:cs="Times New Roman"/>
      <w:szCs w:val="20"/>
    </w:rPr>
  </w:style>
  <w:style w:type="paragraph" w:styleId="ListParagraph">
    <w:name w:val="List Paragraph"/>
    <w:basedOn w:val="Normal"/>
    <w:uiPriority w:val="34"/>
    <w:qFormat/>
    <w:rsid w:val="00FF571B"/>
    <w:pPr>
      <w:ind w:left="720"/>
      <w:contextualSpacing/>
    </w:pPr>
  </w:style>
  <w:style w:type="character" w:customStyle="1" w:styleId="apple-converted-space">
    <w:name w:val="apple-converted-space"/>
    <w:basedOn w:val="DefaultParagraphFont"/>
    <w:rsid w:val="00F258F5"/>
  </w:style>
  <w:style w:type="character" w:styleId="Strong">
    <w:name w:val="Strong"/>
    <w:basedOn w:val="DefaultParagraphFont"/>
    <w:uiPriority w:val="22"/>
    <w:qFormat/>
    <w:rsid w:val="00F258F5"/>
    <w:rPr>
      <w:b/>
      <w:bCs/>
    </w:rPr>
  </w:style>
  <w:style w:type="paragraph" w:styleId="Header">
    <w:name w:val="header"/>
    <w:basedOn w:val="Normal"/>
    <w:link w:val="HeaderChar"/>
    <w:uiPriority w:val="99"/>
    <w:unhideWhenUsed/>
    <w:rsid w:val="00353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98"/>
  </w:style>
  <w:style w:type="paragraph" w:styleId="Footer">
    <w:name w:val="footer"/>
    <w:basedOn w:val="Normal"/>
    <w:link w:val="FooterChar"/>
    <w:uiPriority w:val="99"/>
    <w:unhideWhenUsed/>
    <w:rsid w:val="00353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98"/>
  </w:style>
  <w:style w:type="character" w:customStyle="1" w:styleId="il">
    <w:name w:val="il"/>
    <w:rsid w:val="00D85305"/>
  </w:style>
  <w:style w:type="character" w:customStyle="1" w:styleId="Heading2Char">
    <w:name w:val="Heading 2 Char"/>
    <w:basedOn w:val="DefaultParagraphFont"/>
    <w:link w:val="Heading2"/>
    <w:uiPriority w:val="99"/>
    <w:rsid w:val="00545D8F"/>
    <w:rPr>
      <w:rFonts w:eastAsia="Times New Roman"/>
      <w:b/>
      <w:bCs/>
      <w:sz w:val="24"/>
      <w:szCs w:val="24"/>
    </w:rPr>
  </w:style>
  <w:style w:type="character" w:styleId="Hyperlink">
    <w:name w:val="Hyperlink"/>
    <w:basedOn w:val="DefaultParagraphFont"/>
    <w:uiPriority w:val="99"/>
    <w:unhideWhenUsed/>
    <w:rsid w:val="00B44B00"/>
    <w:rPr>
      <w:color w:val="0000FF" w:themeColor="hyperlink"/>
      <w:u w:val="single"/>
    </w:rPr>
  </w:style>
  <w:style w:type="character" w:styleId="FollowedHyperlink">
    <w:name w:val="FollowedHyperlink"/>
    <w:basedOn w:val="DefaultParagraphFont"/>
    <w:uiPriority w:val="99"/>
    <w:semiHidden/>
    <w:unhideWhenUsed/>
    <w:rsid w:val="00B44B00"/>
    <w:rPr>
      <w:color w:val="800080" w:themeColor="followedHyperlink"/>
      <w:u w:val="single"/>
    </w:rPr>
  </w:style>
  <w:style w:type="character" w:styleId="CommentReference">
    <w:name w:val="annotation reference"/>
    <w:basedOn w:val="DefaultParagraphFont"/>
    <w:uiPriority w:val="99"/>
    <w:semiHidden/>
    <w:unhideWhenUsed/>
    <w:rsid w:val="00C151B5"/>
    <w:rPr>
      <w:sz w:val="16"/>
      <w:szCs w:val="16"/>
    </w:rPr>
  </w:style>
  <w:style w:type="paragraph" w:styleId="CommentText">
    <w:name w:val="annotation text"/>
    <w:basedOn w:val="Normal"/>
    <w:link w:val="CommentTextChar"/>
    <w:uiPriority w:val="99"/>
    <w:semiHidden/>
    <w:unhideWhenUsed/>
    <w:rsid w:val="00C151B5"/>
    <w:pPr>
      <w:spacing w:line="240" w:lineRule="auto"/>
    </w:pPr>
    <w:rPr>
      <w:sz w:val="20"/>
      <w:szCs w:val="20"/>
    </w:rPr>
  </w:style>
  <w:style w:type="character" w:customStyle="1" w:styleId="CommentTextChar">
    <w:name w:val="Comment Text Char"/>
    <w:basedOn w:val="DefaultParagraphFont"/>
    <w:link w:val="CommentText"/>
    <w:uiPriority w:val="99"/>
    <w:semiHidden/>
    <w:rsid w:val="00C151B5"/>
    <w:rPr>
      <w:sz w:val="20"/>
      <w:szCs w:val="20"/>
    </w:rPr>
  </w:style>
  <w:style w:type="paragraph" w:styleId="CommentSubject">
    <w:name w:val="annotation subject"/>
    <w:basedOn w:val="CommentText"/>
    <w:next w:val="CommentText"/>
    <w:link w:val="CommentSubjectChar"/>
    <w:uiPriority w:val="99"/>
    <w:semiHidden/>
    <w:unhideWhenUsed/>
    <w:rsid w:val="00C151B5"/>
    <w:rPr>
      <w:b/>
      <w:bCs/>
    </w:rPr>
  </w:style>
  <w:style w:type="character" w:customStyle="1" w:styleId="CommentSubjectChar">
    <w:name w:val="Comment Subject Char"/>
    <w:basedOn w:val="CommentTextChar"/>
    <w:link w:val="CommentSubject"/>
    <w:uiPriority w:val="99"/>
    <w:semiHidden/>
    <w:rsid w:val="00C151B5"/>
    <w:rPr>
      <w:b/>
      <w:bCs/>
      <w:sz w:val="20"/>
      <w:szCs w:val="20"/>
    </w:rPr>
  </w:style>
  <w:style w:type="paragraph" w:styleId="Revision">
    <w:name w:val="Revision"/>
    <w:hidden/>
    <w:uiPriority w:val="99"/>
    <w:semiHidden/>
    <w:rsid w:val="00C151B5"/>
    <w:pPr>
      <w:spacing w:after="0" w:line="240" w:lineRule="auto"/>
    </w:pPr>
  </w:style>
  <w:style w:type="paragraph" w:styleId="BalloonText">
    <w:name w:val="Balloon Text"/>
    <w:basedOn w:val="Normal"/>
    <w:link w:val="BalloonTextChar"/>
    <w:uiPriority w:val="99"/>
    <w:semiHidden/>
    <w:unhideWhenUsed/>
    <w:rsid w:val="00C1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145106">
      <w:bodyDiv w:val="1"/>
      <w:marLeft w:val="0"/>
      <w:marRight w:val="0"/>
      <w:marTop w:val="0"/>
      <w:marBottom w:val="0"/>
      <w:divBdr>
        <w:top w:val="none" w:sz="0" w:space="0" w:color="auto"/>
        <w:left w:val="none" w:sz="0" w:space="0" w:color="auto"/>
        <w:bottom w:val="none" w:sz="0" w:space="0" w:color="auto"/>
        <w:right w:val="none" w:sz="0" w:space="0" w:color="auto"/>
      </w:divBdr>
      <w:divsChild>
        <w:div w:id="1791122598">
          <w:marLeft w:val="0"/>
          <w:marRight w:val="0"/>
          <w:marTop w:val="0"/>
          <w:marBottom w:val="0"/>
          <w:divBdr>
            <w:top w:val="none" w:sz="0" w:space="0" w:color="auto"/>
            <w:left w:val="none" w:sz="0" w:space="0" w:color="auto"/>
            <w:bottom w:val="none" w:sz="0" w:space="0" w:color="auto"/>
            <w:right w:val="none" w:sz="0" w:space="0" w:color="auto"/>
          </w:divBdr>
        </w:div>
      </w:divsChild>
    </w:div>
    <w:div w:id="1693458441">
      <w:bodyDiv w:val="1"/>
      <w:marLeft w:val="0"/>
      <w:marRight w:val="0"/>
      <w:marTop w:val="0"/>
      <w:marBottom w:val="0"/>
      <w:divBdr>
        <w:top w:val="none" w:sz="0" w:space="0" w:color="auto"/>
        <w:left w:val="none" w:sz="0" w:space="0" w:color="auto"/>
        <w:bottom w:val="none" w:sz="0" w:space="0" w:color="auto"/>
        <w:right w:val="none" w:sz="0" w:space="0" w:color="auto"/>
      </w:divBdr>
      <w:divsChild>
        <w:div w:id="3066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a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wickshire.ac.uk/help__advi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en" TargetMode="External"/><Relationship Id="rId5" Type="http://schemas.openxmlformats.org/officeDocument/2006/relationships/footnotes" Target="footnotes.xml"/><Relationship Id="rId10" Type="http://schemas.openxmlformats.org/officeDocument/2006/relationships/hyperlink" Target="http://www.worcester.ac.uk/registryservices/documents/TaughtCoursesRegulatoryFramework.pdf" TargetMode="External"/><Relationship Id="rId4" Type="http://schemas.openxmlformats.org/officeDocument/2006/relationships/webSettings" Target="webSettings.xml"/><Relationship Id="rId9" Type="http://schemas.openxmlformats.org/officeDocument/2006/relationships/hyperlink" Target="http://www.worcester.ac.uk/registryservices/documents/TaughtCoursesRegulatory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5720</Words>
  <Characters>32605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Warwickshire College</Company>
  <LinksUpToDate>false</LinksUpToDate>
  <CharactersWithSpaces>38249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EVERSHED</dc:creator>
  <cp:lastModifiedBy>TOM EVERSHED</cp:lastModifiedBy>
  <cp:revision>3</cp:revision>
  <dcterms:created xsi:type="dcterms:W3CDTF">2016-07-25T15:22:00Z</dcterms:created>
  <dcterms:modified xsi:type="dcterms:W3CDTF">2016-07-25T15:31:00Z</dcterms:modified>
</cp:coreProperties>
</file>