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BB" w:rsidRPr="00505554" w:rsidRDefault="007847A7" w:rsidP="006A1D84">
      <w:pPr>
        <w:jc w:val="center"/>
        <w:rPr>
          <w:rFonts w:ascii="Arial" w:hAnsi="Arial" w:cs="Arial"/>
          <w:sz w:val="22"/>
          <w:szCs w:val="22"/>
        </w:rPr>
      </w:pPr>
      <w:r w:rsidRPr="00505554">
        <w:rPr>
          <w:rFonts w:ascii="Arial" w:hAnsi="Arial" w:cs="Arial"/>
          <w:noProof/>
          <w:sz w:val="22"/>
          <w:szCs w:val="22"/>
          <w:lang w:eastAsia="en-GB"/>
        </w:rPr>
        <w:drawing>
          <wp:inline distT="0" distB="0" distL="0" distR="0">
            <wp:extent cx="1524000" cy="457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24000" cy="457200"/>
                    </a:xfrm>
                    <a:prstGeom prst="rect">
                      <a:avLst/>
                    </a:prstGeom>
                    <a:noFill/>
                    <a:ln w="9525">
                      <a:noFill/>
                      <a:miter lim="800000"/>
                      <a:headEnd/>
                      <a:tailEnd/>
                    </a:ln>
                  </pic:spPr>
                </pic:pic>
              </a:graphicData>
            </a:graphic>
          </wp:inline>
        </w:drawing>
      </w:r>
    </w:p>
    <w:p w:rsidR="00F059BB" w:rsidRPr="00505554" w:rsidRDefault="00F059BB">
      <w:pPr>
        <w:pStyle w:val="Heading6"/>
        <w:rPr>
          <w:rFonts w:cs="Arial"/>
          <w:szCs w:val="22"/>
        </w:rPr>
      </w:pPr>
    </w:p>
    <w:p w:rsidR="00F059BB" w:rsidRPr="00505554" w:rsidRDefault="00F059BB">
      <w:pPr>
        <w:pStyle w:val="Heading6"/>
        <w:rPr>
          <w:rFonts w:cs="Arial"/>
          <w:szCs w:val="22"/>
        </w:rPr>
      </w:pPr>
      <w:r w:rsidRPr="00505554">
        <w:rPr>
          <w:rFonts w:cs="Arial"/>
          <w:szCs w:val="22"/>
        </w:rPr>
        <w:t>Link Tutor Forum</w:t>
      </w:r>
    </w:p>
    <w:p w:rsidR="00F059BB" w:rsidRPr="00505554" w:rsidRDefault="00F059BB">
      <w:pPr>
        <w:pStyle w:val="Heading6"/>
        <w:rPr>
          <w:rFonts w:cs="Arial"/>
          <w:szCs w:val="22"/>
        </w:rPr>
      </w:pPr>
    </w:p>
    <w:p w:rsidR="00F059BB" w:rsidRPr="00505554" w:rsidRDefault="00F059BB">
      <w:pPr>
        <w:pStyle w:val="Heading6"/>
        <w:rPr>
          <w:rFonts w:cs="Arial"/>
          <w:szCs w:val="22"/>
        </w:rPr>
      </w:pPr>
      <w:r w:rsidRPr="00505554">
        <w:rPr>
          <w:rFonts w:cs="Arial"/>
          <w:szCs w:val="22"/>
        </w:rPr>
        <w:t xml:space="preserve">File note of meeting held on </w:t>
      </w:r>
      <w:r w:rsidR="00A63C3E">
        <w:rPr>
          <w:rFonts w:cs="Arial"/>
          <w:szCs w:val="22"/>
        </w:rPr>
        <w:t>1</w:t>
      </w:r>
      <w:r w:rsidR="00A63C3E" w:rsidRPr="00A63C3E">
        <w:rPr>
          <w:rFonts w:cs="Arial"/>
          <w:szCs w:val="22"/>
          <w:vertAlign w:val="superscript"/>
        </w:rPr>
        <w:t>st</w:t>
      </w:r>
      <w:r w:rsidR="00A63C3E">
        <w:rPr>
          <w:rFonts w:cs="Arial"/>
          <w:szCs w:val="22"/>
        </w:rPr>
        <w:t xml:space="preserve"> May 2013</w:t>
      </w:r>
    </w:p>
    <w:p w:rsidR="00F059BB" w:rsidRPr="00505554" w:rsidRDefault="00F059BB">
      <w:pPr>
        <w:pStyle w:val="Heading6"/>
        <w:jc w:val="left"/>
        <w:rPr>
          <w:rFonts w:cs="Arial"/>
          <w:szCs w:val="22"/>
        </w:rPr>
      </w:pPr>
    </w:p>
    <w:p w:rsidR="00F059BB" w:rsidRPr="00505554" w:rsidRDefault="00F059BB">
      <w:pPr>
        <w:pStyle w:val="Heading6"/>
        <w:jc w:val="left"/>
        <w:rPr>
          <w:rFonts w:cs="Arial"/>
          <w:szCs w:val="22"/>
        </w:rPr>
      </w:pPr>
      <w:r w:rsidRPr="00505554">
        <w:rPr>
          <w:rFonts w:cs="Arial"/>
          <w:szCs w:val="22"/>
        </w:rPr>
        <w:t xml:space="preserve">1. </w:t>
      </w:r>
      <w:r w:rsidRPr="00505554">
        <w:rPr>
          <w:rFonts w:cs="Arial"/>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360"/>
      </w:tblGrid>
      <w:tr w:rsidR="00F059BB" w:rsidRPr="00505554" w:rsidTr="002A3128">
        <w:tc>
          <w:tcPr>
            <w:tcW w:w="3444" w:type="dxa"/>
          </w:tcPr>
          <w:p w:rsidR="00F059BB" w:rsidRPr="00505554" w:rsidRDefault="00F059BB" w:rsidP="002A3128">
            <w:pPr>
              <w:pStyle w:val="Heading6"/>
              <w:jc w:val="left"/>
              <w:rPr>
                <w:rFonts w:cs="Arial"/>
                <w:bCs w:val="0"/>
                <w:szCs w:val="22"/>
              </w:rPr>
            </w:pPr>
            <w:r w:rsidRPr="00505554">
              <w:rPr>
                <w:rFonts w:cs="Arial"/>
                <w:bCs w:val="0"/>
                <w:szCs w:val="22"/>
              </w:rPr>
              <w:t>Present</w:t>
            </w:r>
          </w:p>
        </w:tc>
        <w:tc>
          <w:tcPr>
            <w:tcW w:w="3360" w:type="dxa"/>
          </w:tcPr>
          <w:p w:rsidR="00F059BB" w:rsidRPr="00505554" w:rsidRDefault="00F059BB">
            <w:pPr>
              <w:pStyle w:val="Heading6"/>
              <w:jc w:val="left"/>
              <w:rPr>
                <w:rFonts w:cs="Arial"/>
                <w:bCs w:val="0"/>
                <w:szCs w:val="22"/>
              </w:rPr>
            </w:pPr>
            <w:r w:rsidRPr="00505554">
              <w:rPr>
                <w:rFonts w:cs="Arial"/>
                <w:bCs w:val="0"/>
                <w:szCs w:val="22"/>
              </w:rPr>
              <w:t>Apologies</w:t>
            </w:r>
          </w:p>
        </w:tc>
      </w:tr>
      <w:tr w:rsidR="00A63C3E" w:rsidRPr="00505554" w:rsidTr="002A3128">
        <w:tc>
          <w:tcPr>
            <w:tcW w:w="3444" w:type="dxa"/>
          </w:tcPr>
          <w:p w:rsidR="00A63C3E" w:rsidRDefault="00A63C3E" w:rsidP="007D187D">
            <w:pPr>
              <w:rPr>
                <w:rFonts w:ascii="Arial" w:hAnsi="Arial" w:cs="Arial"/>
                <w:szCs w:val="22"/>
              </w:rPr>
            </w:pPr>
            <w:r>
              <w:rPr>
                <w:rFonts w:ascii="Arial" w:hAnsi="Arial" w:cs="Arial"/>
                <w:szCs w:val="22"/>
              </w:rPr>
              <w:t>Alison Reeves</w:t>
            </w:r>
          </w:p>
        </w:tc>
        <w:tc>
          <w:tcPr>
            <w:tcW w:w="3360" w:type="dxa"/>
          </w:tcPr>
          <w:p w:rsidR="00A63C3E" w:rsidRPr="00505554" w:rsidRDefault="00A63C3E" w:rsidP="007D187D">
            <w:pPr>
              <w:rPr>
                <w:rFonts w:ascii="Arial" w:hAnsi="Arial" w:cs="Arial"/>
                <w:szCs w:val="22"/>
              </w:rPr>
            </w:pPr>
            <w:r>
              <w:rPr>
                <w:rFonts w:ascii="Arial" w:hAnsi="Arial" w:cs="Arial"/>
                <w:szCs w:val="22"/>
              </w:rPr>
              <w:t xml:space="preserve">Alison </w:t>
            </w:r>
            <w:proofErr w:type="spellStart"/>
            <w:r>
              <w:rPr>
                <w:rFonts w:ascii="Arial" w:hAnsi="Arial" w:cs="Arial"/>
                <w:szCs w:val="22"/>
              </w:rPr>
              <w:t>Proule</w:t>
            </w:r>
            <w:proofErr w:type="spellEnd"/>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Bob Parker</w:t>
            </w:r>
          </w:p>
        </w:tc>
        <w:tc>
          <w:tcPr>
            <w:tcW w:w="3360" w:type="dxa"/>
          </w:tcPr>
          <w:p w:rsidR="00A63C3E" w:rsidRPr="008A3143" w:rsidRDefault="00A63C3E" w:rsidP="007D187D">
            <w:pPr>
              <w:rPr>
                <w:rFonts w:ascii="Arial" w:hAnsi="Arial" w:cs="Arial"/>
                <w:szCs w:val="22"/>
              </w:rPr>
            </w:pPr>
            <w:r>
              <w:rPr>
                <w:rFonts w:ascii="Arial" w:hAnsi="Arial" w:cs="Arial"/>
                <w:szCs w:val="22"/>
              </w:rPr>
              <w:t>Briony Williams</w:t>
            </w:r>
          </w:p>
        </w:tc>
      </w:tr>
      <w:tr w:rsidR="00A63C3E" w:rsidRPr="00505554" w:rsidTr="002A3128">
        <w:tc>
          <w:tcPr>
            <w:tcW w:w="3444" w:type="dxa"/>
          </w:tcPr>
          <w:p w:rsidR="00A63C3E" w:rsidRPr="00505554" w:rsidRDefault="00A63C3E" w:rsidP="00A63C3E">
            <w:pPr>
              <w:rPr>
                <w:rFonts w:ascii="Arial" w:hAnsi="Arial" w:cs="Arial"/>
                <w:szCs w:val="22"/>
              </w:rPr>
            </w:pPr>
            <w:r>
              <w:rPr>
                <w:rFonts w:ascii="Arial" w:hAnsi="Arial" w:cs="Arial"/>
                <w:szCs w:val="22"/>
              </w:rPr>
              <w:t>Chris Hughes</w:t>
            </w:r>
          </w:p>
        </w:tc>
        <w:tc>
          <w:tcPr>
            <w:tcW w:w="3360" w:type="dxa"/>
          </w:tcPr>
          <w:p w:rsidR="00A63C3E" w:rsidRPr="008A3143" w:rsidRDefault="00A63C3E" w:rsidP="007D187D">
            <w:pPr>
              <w:rPr>
                <w:rFonts w:ascii="Arial" w:hAnsi="Arial" w:cs="Arial"/>
                <w:szCs w:val="22"/>
              </w:rPr>
            </w:pPr>
            <w:r>
              <w:rPr>
                <w:rFonts w:ascii="Arial" w:hAnsi="Arial" w:cs="Arial"/>
                <w:szCs w:val="22"/>
              </w:rPr>
              <w:t>David Mycock</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Colin Wood</w:t>
            </w:r>
          </w:p>
        </w:tc>
        <w:tc>
          <w:tcPr>
            <w:tcW w:w="3360" w:type="dxa"/>
          </w:tcPr>
          <w:p w:rsidR="00A63C3E" w:rsidRPr="005775B1" w:rsidRDefault="00A63C3E" w:rsidP="007D187D">
            <w:pPr>
              <w:rPr>
                <w:rFonts w:ascii="Arial" w:hAnsi="Arial" w:cs="Arial"/>
                <w:szCs w:val="22"/>
              </w:rPr>
            </w:pPr>
            <w:r>
              <w:rPr>
                <w:rFonts w:ascii="Arial" w:hAnsi="Arial" w:cs="Arial"/>
                <w:szCs w:val="22"/>
              </w:rPr>
              <w:t>Gwenda Scriven</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Daniel Eastough</w:t>
            </w:r>
          </w:p>
        </w:tc>
        <w:tc>
          <w:tcPr>
            <w:tcW w:w="3360" w:type="dxa"/>
          </w:tcPr>
          <w:p w:rsidR="00A63C3E" w:rsidRPr="005775B1" w:rsidRDefault="00A63C3E" w:rsidP="007D187D">
            <w:pPr>
              <w:rPr>
                <w:rFonts w:ascii="Arial" w:hAnsi="Arial" w:cs="Arial"/>
                <w:szCs w:val="22"/>
              </w:rPr>
            </w:pPr>
            <w:r>
              <w:rPr>
                <w:rFonts w:ascii="Arial" w:hAnsi="Arial" w:cs="Arial"/>
                <w:szCs w:val="22"/>
              </w:rPr>
              <w:t>Helen Taylor</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Dawn Goodall</w:t>
            </w:r>
          </w:p>
        </w:tc>
        <w:tc>
          <w:tcPr>
            <w:tcW w:w="3360" w:type="dxa"/>
          </w:tcPr>
          <w:p w:rsidR="00A63C3E" w:rsidRPr="008A3143" w:rsidRDefault="00A63C3E" w:rsidP="007D187D">
            <w:pPr>
              <w:rPr>
                <w:rFonts w:ascii="Arial" w:hAnsi="Arial" w:cs="Arial"/>
                <w:szCs w:val="22"/>
              </w:rPr>
            </w:pPr>
            <w:r>
              <w:rPr>
                <w:rFonts w:ascii="Arial" w:hAnsi="Arial" w:cs="Arial"/>
                <w:szCs w:val="22"/>
              </w:rPr>
              <w:t xml:space="preserve">Huw Richards </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 w:val="22"/>
                <w:szCs w:val="22"/>
              </w:rPr>
              <w:t>Alan Dixon</w:t>
            </w:r>
          </w:p>
        </w:tc>
        <w:tc>
          <w:tcPr>
            <w:tcW w:w="3360" w:type="dxa"/>
          </w:tcPr>
          <w:p w:rsidR="00A63C3E" w:rsidRPr="005775B1" w:rsidRDefault="00A63C3E" w:rsidP="007D187D">
            <w:pPr>
              <w:rPr>
                <w:rFonts w:ascii="Arial" w:hAnsi="Arial" w:cs="Arial"/>
                <w:szCs w:val="22"/>
              </w:rPr>
            </w:pPr>
            <w:r>
              <w:rPr>
                <w:rFonts w:ascii="Arial" w:hAnsi="Arial" w:cs="Arial"/>
                <w:szCs w:val="22"/>
              </w:rPr>
              <w:t>Irmgard Tischner</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Deborah Hodson</w:t>
            </w:r>
          </w:p>
        </w:tc>
        <w:tc>
          <w:tcPr>
            <w:tcW w:w="3360" w:type="dxa"/>
          </w:tcPr>
          <w:p w:rsidR="00A63C3E" w:rsidRPr="008A3143" w:rsidRDefault="00A63C3E" w:rsidP="007D187D">
            <w:pPr>
              <w:rPr>
                <w:rFonts w:ascii="Arial" w:hAnsi="Arial" w:cs="Arial"/>
                <w:szCs w:val="22"/>
              </w:rPr>
            </w:pPr>
            <w:r>
              <w:rPr>
                <w:rFonts w:ascii="Arial" w:hAnsi="Arial" w:cs="Arial"/>
                <w:szCs w:val="22"/>
              </w:rPr>
              <w:t>Jan Quallington</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Frances Brett</w:t>
            </w:r>
          </w:p>
        </w:tc>
        <w:tc>
          <w:tcPr>
            <w:tcW w:w="3360" w:type="dxa"/>
          </w:tcPr>
          <w:p w:rsidR="00A63C3E" w:rsidRPr="00505554" w:rsidRDefault="00A63C3E" w:rsidP="007D187D">
            <w:pPr>
              <w:rPr>
                <w:rFonts w:ascii="Arial" w:hAnsi="Arial" w:cs="Arial"/>
                <w:szCs w:val="22"/>
              </w:rPr>
            </w:pPr>
            <w:r>
              <w:rPr>
                <w:rFonts w:ascii="Arial" w:hAnsi="Arial" w:cs="Arial"/>
                <w:szCs w:val="22"/>
              </w:rPr>
              <w:t>Jane Perry</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Gareth Dart</w:t>
            </w:r>
          </w:p>
        </w:tc>
        <w:tc>
          <w:tcPr>
            <w:tcW w:w="3360" w:type="dxa"/>
          </w:tcPr>
          <w:p w:rsidR="00A63C3E" w:rsidRPr="008A3143" w:rsidRDefault="00A63C3E" w:rsidP="007D187D">
            <w:pPr>
              <w:rPr>
                <w:rFonts w:ascii="Arial" w:hAnsi="Arial" w:cs="Arial"/>
                <w:szCs w:val="22"/>
              </w:rPr>
            </w:pPr>
            <w:r>
              <w:rPr>
                <w:rFonts w:ascii="Arial" w:hAnsi="Arial" w:cs="Arial"/>
                <w:szCs w:val="22"/>
              </w:rPr>
              <w:t xml:space="preserve">Janet Harrison </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Helen Corke</w:t>
            </w:r>
          </w:p>
        </w:tc>
        <w:tc>
          <w:tcPr>
            <w:tcW w:w="3360" w:type="dxa"/>
          </w:tcPr>
          <w:p w:rsidR="00A63C3E" w:rsidRPr="008A3143" w:rsidRDefault="00A63C3E" w:rsidP="007D187D">
            <w:pPr>
              <w:rPr>
                <w:rFonts w:ascii="Arial" w:hAnsi="Arial" w:cs="Arial"/>
                <w:szCs w:val="22"/>
              </w:rPr>
            </w:pPr>
            <w:r>
              <w:rPr>
                <w:rFonts w:ascii="Arial" w:hAnsi="Arial" w:cs="Arial"/>
                <w:szCs w:val="22"/>
              </w:rPr>
              <w:t>Judith Davies</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Jackie  Musgrave</w:t>
            </w:r>
          </w:p>
        </w:tc>
        <w:tc>
          <w:tcPr>
            <w:tcW w:w="3360" w:type="dxa"/>
          </w:tcPr>
          <w:p w:rsidR="00A63C3E" w:rsidRPr="008A3143" w:rsidRDefault="00A63C3E" w:rsidP="007D187D">
            <w:pPr>
              <w:rPr>
                <w:rFonts w:ascii="Arial" w:hAnsi="Arial" w:cs="Arial"/>
                <w:szCs w:val="22"/>
              </w:rPr>
            </w:pPr>
            <w:r>
              <w:rPr>
                <w:rFonts w:ascii="Arial" w:hAnsi="Arial" w:cs="Arial"/>
                <w:szCs w:val="22"/>
              </w:rPr>
              <w:t>Lorraine Weaver</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Karen Appleby</w:t>
            </w:r>
          </w:p>
        </w:tc>
        <w:tc>
          <w:tcPr>
            <w:tcW w:w="3360" w:type="dxa"/>
          </w:tcPr>
          <w:p w:rsidR="00A63C3E" w:rsidRPr="008A3143" w:rsidRDefault="00A63C3E" w:rsidP="007D187D">
            <w:pPr>
              <w:rPr>
                <w:rFonts w:ascii="Arial" w:hAnsi="Arial" w:cs="Arial"/>
                <w:szCs w:val="22"/>
              </w:rPr>
            </w:pPr>
            <w:r>
              <w:rPr>
                <w:rFonts w:ascii="Arial" w:hAnsi="Arial" w:cs="Arial"/>
                <w:szCs w:val="22"/>
              </w:rPr>
              <w:t>Madeline Burton</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Karima Kadi-Hanifi</w:t>
            </w:r>
          </w:p>
        </w:tc>
        <w:tc>
          <w:tcPr>
            <w:tcW w:w="3360" w:type="dxa"/>
          </w:tcPr>
          <w:p w:rsidR="00A63C3E" w:rsidRPr="008A3143" w:rsidRDefault="00A63C3E" w:rsidP="007D187D">
            <w:pPr>
              <w:rPr>
                <w:rFonts w:ascii="Arial" w:hAnsi="Arial" w:cs="Arial"/>
                <w:szCs w:val="22"/>
              </w:rPr>
            </w:pPr>
            <w:r>
              <w:rPr>
                <w:rFonts w:ascii="Arial" w:hAnsi="Arial" w:cs="Arial"/>
                <w:szCs w:val="22"/>
              </w:rPr>
              <w:t>Matthew Jellis</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Louise Heath</w:t>
            </w:r>
          </w:p>
        </w:tc>
        <w:tc>
          <w:tcPr>
            <w:tcW w:w="3360" w:type="dxa"/>
          </w:tcPr>
          <w:p w:rsidR="00A63C3E" w:rsidRPr="008A3143" w:rsidRDefault="00A63C3E" w:rsidP="007D187D">
            <w:pPr>
              <w:rPr>
                <w:rFonts w:ascii="Arial" w:hAnsi="Arial" w:cs="Arial"/>
                <w:szCs w:val="22"/>
              </w:rPr>
            </w:pPr>
            <w:r>
              <w:rPr>
                <w:rFonts w:ascii="Arial" w:hAnsi="Arial" w:cs="Arial"/>
                <w:szCs w:val="22"/>
              </w:rPr>
              <w:t>Maureen Gamble</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 xml:space="preserve">Sam </w:t>
            </w:r>
            <w:proofErr w:type="spellStart"/>
            <w:r>
              <w:rPr>
                <w:rFonts w:ascii="Arial" w:hAnsi="Arial" w:cs="Arial"/>
                <w:szCs w:val="22"/>
              </w:rPr>
              <w:t>Uppal</w:t>
            </w:r>
            <w:proofErr w:type="spellEnd"/>
          </w:p>
        </w:tc>
        <w:tc>
          <w:tcPr>
            <w:tcW w:w="3360" w:type="dxa"/>
          </w:tcPr>
          <w:p w:rsidR="00A63C3E" w:rsidRPr="008A3143" w:rsidRDefault="00A63C3E" w:rsidP="007D187D">
            <w:pPr>
              <w:rPr>
                <w:rFonts w:ascii="Arial" w:hAnsi="Arial" w:cs="Arial"/>
                <w:szCs w:val="22"/>
              </w:rPr>
            </w:pPr>
            <w:r>
              <w:rPr>
                <w:rFonts w:ascii="Arial" w:hAnsi="Arial" w:cs="Arial"/>
                <w:szCs w:val="22"/>
              </w:rPr>
              <w:t>Rob Herbert</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Sue Cuthbert</w:t>
            </w:r>
          </w:p>
        </w:tc>
        <w:tc>
          <w:tcPr>
            <w:tcW w:w="3360" w:type="dxa"/>
          </w:tcPr>
          <w:p w:rsidR="00A63C3E" w:rsidRPr="008A3143" w:rsidRDefault="00A63C3E" w:rsidP="007D187D">
            <w:pPr>
              <w:rPr>
                <w:rFonts w:ascii="Arial" w:hAnsi="Arial" w:cs="Arial"/>
                <w:szCs w:val="22"/>
              </w:rPr>
            </w:pPr>
            <w:r>
              <w:rPr>
                <w:rFonts w:ascii="Arial" w:hAnsi="Arial" w:cs="Arial"/>
                <w:szCs w:val="22"/>
              </w:rPr>
              <w:t>Ruth Hewston</w:t>
            </w:r>
          </w:p>
        </w:tc>
      </w:tr>
      <w:tr w:rsidR="00A63C3E" w:rsidRPr="00505554" w:rsidTr="007D187D">
        <w:trPr>
          <w:trHeight w:val="226"/>
        </w:trPr>
        <w:tc>
          <w:tcPr>
            <w:tcW w:w="3444" w:type="dxa"/>
          </w:tcPr>
          <w:p w:rsidR="00A63C3E" w:rsidRPr="00505554" w:rsidRDefault="00A63C3E" w:rsidP="007D187D">
            <w:pPr>
              <w:rPr>
                <w:rFonts w:ascii="Arial" w:hAnsi="Arial" w:cs="Arial"/>
                <w:szCs w:val="22"/>
              </w:rPr>
            </w:pPr>
            <w:r>
              <w:rPr>
                <w:rFonts w:ascii="Arial" w:hAnsi="Arial" w:cs="Arial"/>
                <w:szCs w:val="22"/>
              </w:rPr>
              <w:t>Alex Radu</w:t>
            </w:r>
          </w:p>
        </w:tc>
        <w:tc>
          <w:tcPr>
            <w:tcW w:w="3360" w:type="dxa"/>
          </w:tcPr>
          <w:p w:rsidR="00A63C3E" w:rsidRPr="005775B1" w:rsidRDefault="00A63C3E" w:rsidP="007D187D">
            <w:pPr>
              <w:rPr>
                <w:rFonts w:ascii="Arial" w:hAnsi="Arial" w:cs="Arial"/>
                <w:szCs w:val="22"/>
              </w:rPr>
            </w:pPr>
            <w:r>
              <w:rPr>
                <w:rFonts w:ascii="Arial" w:hAnsi="Arial" w:cs="Arial"/>
                <w:szCs w:val="22"/>
              </w:rPr>
              <w:t>Stuart Currie</w:t>
            </w: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Sue Dutson</w:t>
            </w:r>
          </w:p>
        </w:tc>
        <w:tc>
          <w:tcPr>
            <w:tcW w:w="3360" w:type="dxa"/>
          </w:tcPr>
          <w:p w:rsidR="00A63C3E" w:rsidRPr="00505554" w:rsidRDefault="00A63C3E" w:rsidP="007D187D">
            <w:pPr>
              <w:rPr>
                <w:rFonts w:ascii="Arial" w:hAnsi="Arial" w:cs="Arial"/>
                <w:szCs w:val="22"/>
              </w:rPr>
            </w:pPr>
            <w:r>
              <w:rPr>
                <w:rFonts w:ascii="Arial" w:hAnsi="Arial" w:cs="Arial"/>
                <w:szCs w:val="22"/>
              </w:rPr>
              <w:t>Trevor Wright</w:t>
            </w: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 xml:space="preserve">Sue </w:t>
            </w:r>
            <w:proofErr w:type="spellStart"/>
            <w:r>
              <w:rPr>
                <w:rFonts w:ascii="Arial" w:hAnsi="Arial" w:cs="Arial"/>
                <w:szCs w:val="22"/>
              </w:rPr>
              <w:t>Lilyman</w:t>
            </w:r>
            <w:proofErr w:type="spellEnd"/>
          </w:p>
        </w:tc>
        <w:tc>
          <w:tcPr>
            <w:tcW w:w="3360" w:type="dxa"/>
          </w:tcPr>
          <w:p w:rsidR="00A63C3E" w:rsidRPr="008A3143" w:rsidRDefault="00A63C3E" w:rsidP="007D187D">
            <w:pPr>
              <w:rPr>
                <w:rFonts w:ascii="Arial" w:hAnsi="Arial" w:cs="Arial"/>
                <w:szCs w:val="22"/>
              </w:rPr>
            </w:pPr>
          </w:p>
        </w:tc>
      </w:tr>
      <w:tr w:rsidR="00A63C3E" w:rsidRPr="00505554" w:rsidTr="002A3128">
        <w:tc>
          <w:tcPr>
            <w:tcW w:w="3444" w:type="dxa"/>
          </w:tcPr>
          <w:p w:rsidR="00A63C3E" w:rsidRPr="00505554" w:rsidRDefault="00A63C3E" w:rsidP="007D187D">
            <w:pPr>
              <w:rPr>
                <w:rFonts w:ascii="Arial" w:hAnsi="Arial" w:cs="Arial"/>
                <w:szCs w:val="22"/>
              </w:rPr>
            </w:pPr>
            <w:r>
              <w:rPr>
                <w:rFonts w:ascii="Arial" w:hAnsi="Arial" w:cs="Arial"/>
                <w:szCs w:val="22"/>
              </w:rPr>
              <w:t>Sue Wood-Griffiths</w:t>
            </w:r>
          </w:p>
        </w:tc>
        <w:tc>
          <w:tcPr>
            <w:tcW w:w="3360" w:type="dxa"/>
          </w:tcPr>
          <w:p w:rsidR="00A63C3E" w:rsidRPr="008A3143" w:rsidRDefault="00A63C3E" w:rsidP="007D187D">
            <w:pPr>
              <w:rPr>
                <w:rFonts w:ascii="Arial" w:hAnsi="Arial" w:cs="Arial"/>
                <w:szCs w:val="22"/>
              </w:rPr>
            </w:pPr>
          </w:p>
        </w:tc>
      </w:tr>
      <w:tr w:rsidR="00A63C3E" w:rsidRPr="00505554" w:rsidTr="002A3128">
        <w:tc>
          <w:tcPr>
            <w:tcW w:w="3444" w:type="dxa"/>
          </w:tcPr>
          <w:p w:rsidR="00A63C3E" w:rsidRPr="00505554" w:rsidRDefault="00A63C3E" w:rsidP="009660F7">
            <w:pPr>
              <w:rPr>
                <w:rFonts w:ascii="Arial" w:hAnsi="Arial" w:cs="Arial"/>
                <w:szCs w:val="22"/>
              </w:rPr>
            </w:pPr>
            <w:r>
              <w:rPr>
                <w:rFonts w:ascii="Arial" w:hAnsi="Arial" w:cs="Arial"/>
                <w:szCs w:val="22"/>
              </w:rPr>
              <w:t xml:space="preserve">Wendy Messenger </w:t>
            </w:r>
          </w:p>
        </w:tc>
        <w:tc>
          <w:tcPr>
            <w:tcW w:w="3360" w:type="dxa"/>
          </w:tcPr>
          <w:p w:rsidR="00A63C3E" w:rsidRPr="008A3143" w:rsidRDefault="00A63C3E" w:rsidP="007D187D">
            <w:pPr>
              <w:rPr>
                <w:rFonts w:ascii="Arial" w:hAnsi="Arial" w:cs="Arial"/>
                <w:szCs w:val="22"/>
              </w:rPr>
            </w:pPr>
          </w:p>
        </w:tc>
      </w:tr>
      <w:tr w:rsidR="00A63C3E" w:rsidRPr="00505554" w:rsidTr="002A3128">
        <w:tc>
          <w:tcPr>
            <w:tcW w:w="3444" w:type="dxa"/>
          </w:tcPr>
          <w:p w:rsidR="00A63C3E" w:rsidRDefault="00A63C3E" w:rsidP="007D187D">
            <w:pPr>
              <w:rPr>
                <w:rFonts w:ascii="Arial" w:hAnsi="Arial" w:cs="Arial"/>
                <w:szCs w:val="22"/>
              </w:rPr>
            </w:pPr>
          </w:p>
        </w:tc>
        <w:tc>
          <w:tcPr>
            <w:tcW w:w="3360" w:type="dxa"/>
          </w:tcPr>
          <w:p w:rsidR="00A63C3E" w:rsidRPr="00505554" w:rsidRDefault="00A63C3E" w:rsidP="007D187D">
            <w:pPr>
              <w:rPr>
                <w:rFonts w:ascii="Arial" w:hAnsi="Arial" w:cs="Arial"/>
                <w:szCs w:val="22"/>
              </w:rPr>
            </w:pPr>
          </w:p>
        </w:tc>
      </w:tr>
    </w:tbl>
    <w:p w:rsidR="00F059BB" w:rsidRPr="00505554" w:rsidRDefault="00F059BB" w:rsidP="00B83CCC">
      <w:pPr>
        <w:rPr>
          <w:rFonts w:ascii="Arial" w:hAnsi="Arial" w:cs="Arial"/>
          <w:sz w:val="22"/>
          <w:szCs w:val="22"/>
        </w:rPr>
      </w:pPr>
    </w:p>
    <w:p w:rsidR="00ED5336" w:rsidRPr="00505554" w:rsidRDefault="00ED5336" w:rsidP="00B83CCC">
      <w:pPr>
        <w:rPr>
          <w:rFonts w:ascii="Arial" w:hAnsi="Arial" w:cs="Arial"/>
          <w:sz w:val="22"/>
          <w:szCs w:val="22"/>
        </w:rPr>
      </w:pPr>
    </w:p>
    <w:p w:rsidR="00F059BB" w:rsidRPr="00505554" w:rsidRDefault="003E34E8" w:rsidP="00FB1B58">
      <w:pPr>
        <w:ind w:left="709"/>
        <w:rPr>
          <w:rFonts w:ascii="Arial" w:hAnsi="Arial" w:cs="Arial"/>
          <w:sz w:val="22"/>
          <w:szCs w:val="22"/>
        </w:rPr>
      </w:pPr>
      <w:r>
        <w:rPr>
          <w:rFonts w:ascii="Arial" w:hAnsi="Arial" w:cs="Arial"/>
          <w:sz w:val="22"/>
          <w:szCs w:val="22"/>
        </w:rPr>
        <w:t>Deborah Hodson</w:t>
      </w:r>
      <w:r w:rsidR="00F059BB" w:rsidRPr="00505554">
        <w:rPr>
          <w:rFonts w:ascii="Arial" w:hAnsi="Arial" w:cs="Arial"/>
          <w:sz w:val="22"/>
          <w:szCs w:val="22"/>
        </w:rPr>
        <w:t xml:space="preserve"> welcomed everyone to the Forum.  </w:t>
      </w:r>
    </w:p>
    <w:p w:rsidR="00F059BB" w:rsidRPr="00505554" w:rsidRDefault="00F059BB">
      <w:pPr>
        <w:rPr>
          <w:rFonts w:ascii="Arial" w:hAnsi="Arial" w:cs="Arial"/>
          <w:sz w:val="22"/>
          <w:szCs w:val="22"/>
        </w:rPr>
      </w:pPr>
    </w:p>
    <w:p w:rsidR="00F059BB" w:rsidRPr="00505554" w:rsidRDefault="00F059BB">
      <w:pPr>
        <w:rPr>
          <w:rFonts w:ascii="Arial" w:hAnsi="Arial" w:cs="Arial"/>
          <w:b/>
          <w:sz w:val="22"/>
          <w:szCs w:val="22"/>
        </w:rPr>
      </w:pPr>
      <w:r w:rsidRPr="00505554">
        <w:rPr>
          <w:rFonts w:ascii="Arial" w:hAnsi="Arial" w:cs="Arial"/>
          <w:b/>
          <w:sz w:val="22"/>
          <w:szCs w:val="22"/>
        </w:rPr>
        <w:t>2.</w:t>
      </w:r>
      <w:r w:rsidRPr="00505554">
        <w:rPr>
          <w:rFonts w:ascii="Arial" w:hAnsi="Arial" w:cs="Arial"/>
          <w:b/>
          <w:sz w:val="22"/>
          <w:szCs w:val="22"/>
        </w:rPr>
        <w:tab/>
        <w:t xml:space="preserve">Notes of the last meeting, </w:t>
      </w:r>
      <w:r w:rsidR="00A63C3E">
        <w:rPr>
          <w:rFonts w:ascii="Arial" w:hAnsi="Arial" w:cs="Arial"/>
          <w:b/>
          <w:sz w:val="22"/>
          <w:szCs w:val="22"/>
        </w:rPr>
        <w:t>24</w:t>
      </w:r>
      <w:r w:rsidR="00A63C3E" w:rsidRPr="00A63C3E">
        <w:rPr>
          <w:rFonts w:ascii="Arial" w:hAnsi="Arial" w:cs="Arial"/>
          <w:b/>
          <w:sz w:val="22"/>
          <w:szCs w:val="22"/>
          <w:vertAlign w:val="superscript"/>
        </w:rPr>
        <w:t>th</w:t>
      </w:r>
      <w:r w:rsidR="00A63C3E">
        <w:rPr>
          <w:rFonts w:ascii="Arial" w:hAnsi="Arial" w:cs="Arial"/>
          <w:b/>
          <w:sz w:val="22"/>
          <w:szCs w:val="22"/>
        </w:rPr>
        <w:t xml:space="preserve"> November 2013</w:t>
      </w:r>
      <w:r w:rsidR="00C07FAB" w:rsidRPr="00505554">
        <w:rPr>
          <w:rFonts w:ascii="Arial" w:hAnsi="Arial" w:cs="Arial"/>
          <w:b/>
          <w:sz w:val="22"/>
          <w:szCs w:val="22"/>
        </w:rPr>
        <w:t xml:space="preserve"> </w:t>
      </w:r>
    </w:p>
    <w:p w:rsidR="00ED5336" w:rsidRPr="00505554" w:rsidRDefault="00F059BB" w:rsidP="00D551D0">
      <w:pPr>
        <w:ind w:left="709"/>
        <w:rPr>
          <w:rFonts w:ascii="Arial" w:hAnsi="Arial" w:cs="Arial"/>
          <w:sz w:val="22"/>
          <w:szCs w:val="22"/>
        </w:rPr>
      </w:pPr>
      <w:r w:rsidRPr="00505554">
        <w:rPr>
          <w:rFonts w:ascii="Arial" w:hAnsi="Arial" w:cs="Arial"/>
          <w:sz w:val="22"/>
          <w:szCs w:val="22"/>
        </w:rPr>
        <w:t xml:space="preserve">The notes were approved as an accurate record.  </w:t>
      </w:r>
    </w:p>
    <w:p w:rsidR="00ED5336" w:rsidRPr="000B5D25" w:rsidRDefault="00ED5336" w:rsidP="00ED5336">
      <w:pPr>
        <w:rPr>
          <w:rFonts w:ascii="Arial" w:hAnsi="Arial" w:cs="Arial"/>
          <w:sz w:val="22"/>
          <w:szCs w:val="22"/>
        </w:rPr>
      </w:pPr>
    </w:p>
    <w:p w:rsidR="00ED5336" w:rsidRPr="000B5D25" w:rsidRDefault="00ED5336" w:rsidP="00ED5336">
      <w:pPr>
        <w:rPr>
          <w:rFonts w:ascii="Arial" w:hAnsi="Arial" w:cs="Arial"/>
          <w:b/>
          <w:sz w:val="22"/>
          <w:szCs w:val="22"/>
        </w:rPr>
      </w:pPr>
      <w:r w:rsidRPr="000B5D25">
        <w:rPr>
          <w:rFonts w:ascii="Arial" w:hAnsi="Arial" w:cs="Arial"/>
          <w:b/>
          <w:sz w:val="22"/>
          <w:szCs w:val="22"/>
        </w:rPr>
        <w:t>3.</w:t>
      </w:r>
      <w:r w:rsidRPr="000B5D25">
        <w:rPr>
          <w:rFonts w:ascii="Arial" w:hAnsi="Arial" w:cs="Arial"/>
          <w:b/>
          <w:sz w:val="22"/>
          <w:szCs w:val="22"/>
        </w:rPr>
        <w:tab/>
        <w:t>Matters Arising</w:t>
      </w:r>
      <w:r w:rsidR="00D37B64" w:rsidRPr="000B5D25">
        <w:rPr>
          <w:rFonts w:ascii="Arial" w:hAnsi="Arial" w:cs="Arial"/>
          <w:b/>
          <w:sz w:val="22"/>
          <w:szCs w:val="22"/>
        </w:rPr>
        <w:t xml:space="preserve"> </w:t>
      </w:r>
    </w:p>
    <w:p w:rsidR="00465DA0" w:rsidRPr="000B5D25" w:rsidRDefault="00465DA0" w:rsidP="00ED5336">
      <w:pPr>
        <w:rPr>
          <w:rFonts w:ascii="Arial" w:hAnsi="Arial" w:cs="Arial"/>
          <w:b/>
          <w:sz w:val="22"/>
          <w:szCs w:val="22"/>
        </w:rPr>
      </w:pPr>
    </w:p>
    <w:p w:rsidR="000B5D25" w:rsidRDefault="00A63C3E" w:rsidP="00A63C3E">
      <w:pPr>
        <w:pStyle w:val="NoSpacing"/>
        <w:ind w:left="720"/>
        <w:rPr>
          <w:rFonts w:ascii="Arial" w:hAnsi="Arial" w:cs="Arial"/>
          <w:sz w:val="22"/>
          <w:szCs w:val="22"/>
        </w:rPr>
      </w:pPr>
      <w:r>
        <w:rPr>
          <w:rFonts w:ascii="Arial" w:hAnsi="Arial" w:cs="Arial"/>
          <w:sz w:val="22"/>
          <w:szCs w:val="22"/>
        </w:rPr>
        <w:t xml:space="preserve">The forum was referred to the Matters Arising paper where it was noted that all actions had been completed. </w:t>
      </w:r>
    </w:p>
    <w:p w:rsidR="00A63C3E" w:rsidRPr="0034062B" w:rsidRDefault="00A63C3E" w:rsidP="00A63C3E">
      <w:pPr>
        <w:pStyle w:val="NoSpacing"/>
        <w:ind w:left="720"/>
        <w:rPr>
          <w:b/>
          <w:sz w:val="22"/>
          <w:szCs w:val="22"/>
        </w:rPr>
      </w:pPr>
    </w:p>
    <w:p w:rsidR="005D2DBA" w:rsidRPr="005D2DBA" w:rsidRDefault="005D2DBA" w:rsidP="005D2DBA">
      <w:pPr>
        <w:pStyle w:val="Heading3"/>
        <w:keepNext w:val="0"/>
        <w:keepLines w:val="0"/>
        <w:spacing w:line="271" w:lineRule="auto"/>
        <w:ind w:left="720" w:hanging="720"/>
        <w:rPr>
          <w:rFonts w:ascii="Arial" w:hAnsi="Arial" w:cs="Arial"/>
          <w:color w:val="auto"/>
          <w:sz w:val="22"/>
          <w:szCs w:val="22"/>
        </w:rPr>
      </w:pPr>
      <w:r w:rsidRPr="005D2DBA">
        <w:rPr>
          <w:rFonts w:ascii="Arial" w:hAnsi="Arial" w:cs="Arial"/>
          <w:color w:val="auto"/>
          <w:sz w:val="22"/>
          <w:szCs w:val="22"/>
        </w:rPr>
        <w:t>4.</w:t>
      </w:r>
      <w:r w:rsidRPr="005D2DBA">
        <w:rPr>
          <w:rFonts w:ascii="Arial" w:hAnsi="Arial" w:cs="Arial"/>
          <w:color w:val="auto"/>
          <w:sz w:val="22"/>
          <w:szCs w:val="22"/>
        </w:rPr>
        <w:tab/>
      </w:r>
      <w:r w:rsidR="00B52688" w:rsidRPr="005D2DBA">
        <w:rPr>
          <w:rFonts w:ascii="Arial" w:hAnsi="Arial" w:cs="Arial"/>
          <w:color w:val="auto"/>
          <w:sz w:val="22"/>
          <w:szCs w:val="22"/>
        </w:rPr>
        <w:t>Worcester Student Union and Connections with Partner Students</w:t>
      </w:r>
      <w:r w:rsidRPr="005D2DBA">
        <w:rPr>
          <w:rFonts w:ascii="Arial" w:hAnsi="Arial" w:cs="Arial"/>
          <w:color w:val="auto"/>
          <w:sz w:val="22"/>
          <w:szCs w:val="22"/>
        </w:rPr>
        <w:t xml:space="preserve"> (Sam </w:t>
      </w:r>
      <w:proofErr w:type="spellStart"/>
      <w:r w:rsidRPr="005D2DBA">
        <w:rPr>
          <w:rFonts w:ascii="Arial" w:hAnsi="Arial" w:cs="Arial"/>
          <w:color w:val="auto"/>
          <w:sz w:val="22"/>
          <w:szCs w:val="22"/>
        </w:rPr>
        <w:t>Uppal</w:t>
      </w:r>
      <w:proofErr w:type="spellEnd"/>
      <w:r w:rsidRPr="005D2DBA">
        <w:rPr>
          <w:rFonts w:ascii="Arial" w:hAnsi="Arial" w:cs="Arial"/>
          <w:color w:val="auto"/>
          <w:sz w:val="22"/>
          <w:szCs w:val="22"/>
        </w:rPr>
        <w:t xml:space="preserve"> – Vice President: Education of UW Students’ Union)</w:t>
      </w:r>
    </w:p>
    <w:p w:rsidR="000B5D25" w:rsidRPr="005D2DBA" w:rsidRDefault="000B5D25" w:rsidP="000B5D25">
      <w:pPr>
        <w:rPr>
          <w:rFonts w:ascii="Arial" w:hAnsi="Arial" w:cs="Arial"/>
          <w:b/>
          <w:sz w:val="22"/>
          <w:szCs w:val="22"/>
        </w:rPr>
      </w:pPr>
    </w:p>
    <w:p w:rsidR="005D2DBA" w:rsidRPr="00F77FA4" w:rsidRDefault="000E4389" w:rsidP="000E4389">
      <w:pPr>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sidR="005D2DBA" w:rsidRPr="00504EDE">
        <w:rPr>
          <w:rFonts w:ascii="Arial" w:hAnsi="Arial" w:cs="Arial"/>
          <w:sz w:val="22"/>
          <w:szCs w:val="22"/>
        </w:rPr>
        <w:t xml:space="preserve">Sam </w:t>
      </w:r>
      <w:proofErr w:type="spellStart"/>
      <w:r w:rsidR="005D2DBA" w:rsidRPr="00504EDE">
        <w:rPr>
          <w:rFonts w:ascii="Arial" w:hAnsi="Arial" w:cs="Arial"/>
          <w:sz w:val="22"/>
          <w:szCs w:val="22"/>
        </w:rPr>
        <w:t>Uppal</w:t>
      </w:r>
      <w:proofErr w:type="spellEnd"/>
      <w:r w:rsidR="005D2DBA" w:rsidRPr="00504EDE">
        <w:rPr>
          <w:rFonts w:ascii="Arial" w:hAnsi="Arial" w:cs="Arial"/>
          <w:sz w:val="22"/>
          <w:szCs w:val="22"/>
        </w:rPr>
        <w:t xml:space="preserve"> acknowledged the need for greater contact between UW Students’ Union and partner student representatives. Sam is currently working on ways to make it easier for partner students to engage with the </w:t>
      </w:r>
      <w:proofErr w:type="spellStart"/>
      <w:r w:rsidR="005D2DBA" w:rsidRPr="00504EDE">
        <w:rPr>
          <w:rFonts w:ascii="Arial" w:hAnsi="Arial" w:cs="Arial"/>
          <w:sz w:val="22"/>
          <w:szCs w:val="22"/>
        </w:rPr>
        <w:t>StAR</w:t>
      </w:r>
      <w:proofErr w:type="spellEnd"/>
      <w:r w:rsidR="005D2DBA" w:rsidRPr="00504EDE">
        <w:rPr>
          <w:rFonts w:ascii="Arial" w:hAnsi="Arial" w:cs="Arial"/>
          <w:sz w:val="22"/>
          <w:szCs w:val="22"/>
        </w:rPr>
        <w:t xml:space="preserve"> (Student Academic Representatives) system. In particular, she has introduced an on-line training </w:t>
      </w:r>
      <w:r w:rsidR="005D2DBA" w:rsidRPr="00504EDE">
        <w:rPr>
          <w:rFonts w:ascii="Arial" w:hAnsi="Arial" w:cs="Arial"/>
          <w:sz w:val="22"/>
          <w:szCs w:val="22"/>
        </w:rPr>
        <w:lastRenderedPageBreak/>
        <w:t xml:space="preserve">package for </w:t>
      </w:r>
      <w:proofErr w:type="spellStart"/>
      <w:r w:rsidR="005D2DBA" w:rsidRPr="00504EDE">
        <w:rPr>
          <w:rFonts w:ascii="Arial" w:hAnsi="Arial" w:cs="Arial"/>
          <w:sz w:val="22"/>
          <w:szCs w:val="22"/>
        </w:rPr>
        <w:t>StARs</w:t>
      </w:r>
      <w:proofErr w:type="spellEnd"/>
      <w:r w:rsidR="005D2DBA" w:rsidRPr="00504EDE">
        <w:rPr>
          <w:rFonts w:ascii="Arial" w:hAnsi="Arial" w:cs="Arial"/>
          <w:sz w:val="22"/>
          <w:szCs w:val="22"/>
        </w:rPr>
        <w:t xml:space="preserve"> which should be promoted to partner students</w:t>
      </w:r>
      <w:r w:rsidR="00F27B2A" w:rsidRPr="00504EDE">
        <w:rPr>
          <w:rFonts w:ascii="Arial" w:hAnsi="Arial" w:cs="Arial"/>
          <w:sz w:val="22"/>
          <w:szCs w:val="22"/>
        </w:rPr>
        <w:t xml:space="preserve"> together with a </w:t>
      </w:r>
      <w:proofErr w:type="spellStart"/>
      <w:r w:rsidR="00F27B2A" w:rsidRPr="00504EDE">
        <w:rPr>
          <w:rFonts w:ascii="Arial" w:hAnsi="Arial" w:cs="Arial"/>
          <w:sz w:val="22"/>
          <w:szCs w:val="22"/>
        </w:rPr>
        <w:t>StARs</w:t>
      </w:r>
      <w:proofErr w:type="spellEnd"/>
      <w:r w:rsidR="00F27B2A" w:rsidRPr="00504EDE">
        <w:rPr>
          <w:rFonts w:ascii="Arial" w:hAnsi="Arial" w:cs="Arial"/>
          <w:sz w:val="22"/>
          <w:szCs w:val="22"/>
        </w:rPr>
        <w:t xml:space="preserve"> handbook</w:t>
      </w:r>
      <w:r w:rsidR="007F79E7">
        <w:rPr>
          <w:rFonts w:ascii="Arial" w:hAnsi="Arial" w:cs="Arial"/>
          <w:sz w:val="22"/>
          <w:szCs w:val="22"/>
        </w:rPr>
        <w:t xml:space="preserve"> and the creation of a Facebook page</w:t>
      </w:r>
      <w:r w:rsidR="005D2DBA" w:rsidRPr="00504EDE">
        <w:rPr>
          <w:rFonts w:ascii="Arial" w:hAnsi="Arial" w:cs="Arial"/>
          <w:sz w:val="22"/>
          <w:szCs w:val="22"/>
        </w:rPr>
        <w:t xml:space="preserve">. The SU currently has a database of all </w:t>
      </w:r>
      <w:proofErr w:type="spellStart"/>
      <w:r w:rsidR="005D2DBA" w:rsidRPr="00504EDE">
        <w:rPr>
          <w:rFonts w:ascii="Arial" w:hAnsi="Arial" w:cs="Arial"/>
          <w:sz w:val="22"/>
          <w:szCs w:val="22"/>
        </w:rPr>
        <w:t>StARs</w:t>
      </w:r>
      <w:proofErr w:type="spellEnd"/>
      <w:r w:rsidR="00F27B2A" w:rsidRPr="00504EDE">
        <w:rPr>
          <w:rFonts w:ascii="Arial" w:hAnsi="Arial" w:cs="Arial"/>
          <w:sz w:val="22"/>
          <w:szCs w:val="22"/>
        </w:rPr>
        <w:t xml:space="preserve"> which is utilised to provide support and guidance to reps the database is linked to </w:t>
      </w:r>
      <w:proofErr w:type="spellStart"/>
      <w:r w:rsidR="00F27B2A" w:rsidRPr="00504EDE">
        <w:rPr>
          <w:rFonts w:ascii="Arial" w:hAnsi="Arial" w:cs="Arial"/>
          <w:sz w:val="22"/>
          <w:szCs w:val="22"/>
        </w:rPr>
        <w:t>StARs</w:t>
      </w:r>
      <w:proofErr w:type="spellEnd"/>
      <w:r w:rsidR="00F27B2A" w:rsidRPr="00504EDE">
        <w:rPr>
          <w:rFonts w:ascii="Arial" w:hAnsi="Arial" w:cs="Arial"/>
          <w:sz w:val="22"/>
          <w:szCs w:val="22"/>
        </w:rPr>
        <w:t xml:space="preserve"> registration via the SOLE page. If course leaders do not register their </w:t>
      </w:r>
      <w:proofErr w:type="spellStart"/>
      <w:r w:rsidR="00F27B2A" w:rsidRPr="00504EDE">
        <w:rPr>
          <w:rFonts w:ascii="Arial" w:hAnsi="Arial" w:cs="Arial"/>
          <w:sz w:val="22"/>
          <w:szCs w:val="22"/>
        </w:rPr>
        <w:t>StARs</w:t>
      </w:r>
      <w:proofErr w:type="spellEnd"/>
      <w:r w:rsidR="00F27B2A" w:rsidRPr="00504EDE">
        <w:rPr>
          <w:rFonts w:ascii="Arial" w:hAnsi="Arial" w:cs="Arial"/>
          <w:sz w:val="22"/>
          <w:szCs w:val="22"/>
        </w:rPr>
        <w:t xml:space="preserve"> via SOLE then the SU has no way of identifying them. Currently</w:t>
      </w:r>
      <w:r w:rsidR="005D2DBA" w:rsidRPr="00504EDE">
        <w:rPr>
          <w:rFonts w:ascii="Arial" w:hAnsi="Arial" w:cs="Arial"/>
          <w:sz w:val="22"/>
          <w:szCs w:val="22"/>
        </w:rPr>
        <w:t xml:space="preserve"> no partner </w:t>
      </w:r>
      <w:proofErr w:type="spellStart"/>
      <w:r w:rsidR="005D2DBA" w:rsidRPr="00504EDE">
        <w:rPr>
          <w:rFonts w:ascii="Arial" w:hAnsi="Arial" w:cs="Arial"/>
          <w:sz w:val="22"/>
          <w:szCs w:val="22"/>
        </w:rPr>
        <w:t>StARs</w:t>
      </w:r>
      <w:proofErr w:type="spellEnd"/>
      <w:r w:rsidR="005D2DBA" w:rsidRPr="00504EDE">
        <w:rPr>
          <w:rFonts w:ascii="Arial" w:hAnsi="Arial" w:cs="Arial"/>
          <w:sz w:val="22"/>
          <w:szCs w:val="22"/>
        </w:rPr>
        <w:t xml:space="preserve"> have been registered (with the exception of WCT courses) and therefore have not been privy to the correspondence and support </w:t>
      </w:r>
      <w:r w:rsidR="00F27B2A" w:rsidRPr="00504EDE">
        <w:rPr>
          <w:rFonts w:ascii="Arial" w:hAnsi="Arial" w:cs="Arial"/>
          <w:sz w:val="22"/>
          <w:szCs w:val="22"/>
        </w:rPr>
        <w:t>available</w:t>
      </w:r>
      <w:r w:rsidR="005D2DBA" w:rsidRPr="00504EDE">
        <w:rPr>
          <w:rFonts w:ascii="Arial" w:hAnsi="Arial" w:cs="Arial"/>
          <w:sz w:val="22"/>
          <w:szCs w:val="22"/>
        </w:rPr>
        <w:t xml:space="preserve">. </w:t>
      </w:r>
      <w:r w:rsidR="00504EDE">
        <w:rPr>
          <w:rFonts w:ascii="Arial" w:hAnsi="Arial" w:cs="Arial"/>
          <w:sz w:val="22"/>
          <w:szCs w:val="22"/>
        </w:rPr>
        <w:t xml:space="preserve">It was agreed that greater promotion by all parties was needed, it was noted that the online </w:t>
      </w:r>
      <w:r w:rsidR="00504EDE" w:rsidRPr="00F77FA4">
        <w:rPr>
          <w:rFonts w:ascii="Arial" w:hAnsi="Arial" w:cs="Arial"/>
          <w:sz w:val="22"/>
          <w:szCs w:val="22"/>
        </w:rPr>
        <w:t>handbook and online training is available via a direct link on</w:t>
      </w:r>
      <w:r w:rsidRPr="00F77FA4">
        <w:rPr>
          <w:rFonts w:ascii="Arial" w:hAnsi="Arial" w:cs="Arial"/>
          <w:sz w:val="22"/>
          <w:szCs w:val="22"/>
        </w:rPr>
        <w:t xml:space="preserve"> the Students Union Website</w:t>
      </w:r>
      <w:r w:rsidR="00504EDE" w:rsidRPr="00F77FA4">
        <w:rPr>
          <w:rFonts w:ascii="Arial" w:hAnsi="Arial" w:cs="Arial"/>
          <w:sz w:val="22"/>
          <w:szCs w:val="22"/>
        </w:rPr>
        <w:t xml:space="preserve"> </w:t>
      </w:r>
      <w:hyperlink r:id="rId10" w:history="1">
        <w:r w:rsidRPr="00F77FA4">
          <w:rPr>
            <w:rStyle w:val="Hyperlink"/>
            <w:rFonts w:ascii="Arial" w:eastAsiaTheme="minorEastAsia" w:hAnsi="Arial" w:cs="Arial"/>
            <w:sz w:val="22"/>
            <w:szCs w:val="22"/>
          </w:rPr>
          <w:t>http://www.worcsu.com/</w:t>
        </w:r>
      </w:hyperlink>
    </w:p>
    <w:p w:rsidR="00504EDE" w:rsidRDefault="00504EDE" w:rsidP="005D2DBA">
      <w:pPr>
        <w:rPr>
          <w:rFonts w:ascii="Arial" w:hAnsi="Arial" w:cs="Arial"/>
          <w:sz w:val="22"/>
          <w:szCs w:val="22"/>
        </w:rPr>
      </w:pPr>
    </w:p>
    <w:p w:rsidR="00504EDE" w:rsidRDefault="00504EDE" w:rsidP="007F79E7">
      <w:pPr>
        <w:ind w:left="720"/>
        <w:rPr>
          <w:rFonts w:ascii="Arial" w:hAnsi="Arial" w:cs="Arial"/>
          <w:b/>
          <w:sz w:val="22"/>
          <w:szCs w:val="22"/>
        </w:rPr>
      </w:pPr>
      <w:r w:rsidRPr="00504EDE">
        <w:rPr>
          <w:rFonts w:ascii="Arial" w:hAnsi="Arial" w:cs="Arial"/>
          <w:b/>
          <w:sz w:val="22"/>
          <w:szCs w:val="22"/>
        </w:rPr>
        <w:t>Action</w:t>
      </w:r>
      <w:r>
        <w:rPr>
          <w:rFonts w:ascii="Arial" w:hAnsi="Arial" w:cs="Arial"/>
          <w:b/>
          <w:sz w:val="22"/>
          <w:szCs w:val="22"/>
        </w:rPr>
        <w:t xml:space="preserve">: LH to resend process for uploading </w:t>
      </w:r>
      <w:proofErr w:type="spellStart"/>
      <w:r>
        <w:rPr>
          <w:rFonts w:ascii="Arial" w:hAnsi="Arial" w:cs="Arial"/>
          <w:b/>
          <w:sz w:val="22"/>
          <w:szCs w:val="22"/>
        </w:rPr>
        <w:t>StARs</w:t>
      </w:r>
      <w:proofErr w:type="spellEnd"/>
      <w:r>
        <w:rPr>
          <w:rFonts w:ascii="Arial" w:hAnsi="Arial" w:cs="Arial"/>
          <w:b/>
          <w:sz w:val="22"/>
          <w:szCs w:val="22"/>
        </w:rPr>
        <w:t xml:space="preserve"> to all HE Managers, Course Leaders and Link Tutors</w:t>
      </w:r>
      <w:r w:rsidR="007F79E7">
        <w:rPr>
          <w:rFonts w:ascii="Arial" w:hAnsi="Arial" w:cs="Arial"/>
          <w:b/>
          <w:sz w:val="22"/>
          <w:szCs w:val="22"/>
        </w:rPr>
        <w:t xml:space="preserve">. Link tutors to remind and encourage course leaders to enter </w:t>
      </w:r>
      <w:proofErr w:type="spellStart"/>
      <w:r w:rsidR="007F79E7">
        <w:rPr>
          <w:rFonts w:ascii="Arial" w:hAnsi="Arial" w:cs="Arial"/>
          <w:b/>
          <w:sz w:val="22"/>
          <w:szCs w:val="22"/>
        </w:rPr>
        <w:t>StAR</w:t>
      </w:r>
      <w:proofErr w:type="spellEnd"/>
      <w:r w:rsidR="007F79E7">
        <w:rPr>
          <w:rFonts w:ascii="Arial" w:hAnsi="Arial" w:cs="Arial"/>
          <w:b/>
          <w:sz w:val="22"/>
          <w:szCs w:val="22"/>
        </w:rPr>
        <w:t xml:space="preserve"> information onto SOLE and remind </w:t>
      </w:r>
      <w:proofErr w:type="spellStart"/>
      <w:r w:rsidR="007F79E7">
        <w:rPr>
          <w:rFonts w:ascii="Arial" w:hAnsi="Arial" w:cs="Arial"/>
          <w:b/>
          <w:sz w:val="22"/>
          <w:szCs w:val="22"/>
        </w:rPr>
        <w:t>StARS</w:t>
      </w:r>
      <w:proofErr w:type="spellEnd"/>
      <w:r w:rsidR="007F79E7">
        <w:rPr>
          <w:rFonts w:ascii="Arial" w:hAnsi="Arial" w:cs="Arial"/>
          <w:b/>
          <w:sz w:val="22"/>
          <w:szCs w:val="22"/>
        </w:rPr>
        <w:t xml:space="preserve"> of the Facebook page.</w:t>
      </w:r>
    </w:p>
    <w:p w:rsidR="000E4389" w:rsidRDefault="000E4389" w:rsidP="005D2DBA">
      <w:pPr>
        <w:rPr>
          <w:rFonts w:ascii="Arial" w:hAnsi="Arial" w:cs="Arial"/>
          <w:b/>
          <w:sz w:val="22"/>
          <w:szCs w:val="22"/>
        </w:rPr>
      </w:pPr>
    </w:p>
    <w:p w:rsidR="000E4389" w:rsidRPr="007F79E7" w:rsidRDefault="000E4389" w:rsidP="007F79E7">
      <w:pPr>
        <w:ind w:left="720" w:hanging="720"/>
        <w:rPr>
          <w:rFonts w:ascii="Arial" w:hAnsi="Arial" w:cs="Arial"/>
          <w:sz w:val="22"/>
          <w:szCs w:val="22"/>
        </w:rPr>
      </w:pPr>
      <w:r w:rsidRPr="007F79E7">
        <w:rPr>
          <w:rFonts w:ascii="Arial" w:hAnsi="Arial" w:cs="Arial"/>
          <w:sz w:val="22"/>
          <w:szCs w:val="22"/>
        </w:rPr>
        <w:t>4.2</w:t>
      </w:r>
      <w:r>
        <w:rPr>
          <w:rFonts w:ascii="Arial" w:hAnsi="Arial" w:cs="Arial"/>
          <w:b/>
          <w:sz w:val="22"/>
          <w:szCs w:val="22"/>
        </w:rPr>
        <w:tab/>
      </w:r>
      <w:r w:rsidR="007F79E7" w:rsidRPr="007F79E7">
        <w:rPr>
          <w:rFonts w:ascii="Arial" w:hAnsi="Arial" w:cs="Arial"/>
          <w:sz w:val="22"/>
          <w:szCs w:val="22"/>
        </w:rPr>
        <w:t>Subject to budgetary constraints the SU confirmed they would like to visit as many partners as possible but need to know the courses delivered by each one.</w:t>
      </w:r>
    </w:p>
    <w:p w:rsidR="007F79E7" w:rsidRDefault="007F79E7" w:rsidP="007F79E7">
      <w:pPr>
        <w:ind w:left="720"/>
        <w:rPr>
          <w:rFonts w:ascii="Arial" w:hAnsi="Arial" w:cs="Arial"/>
          <w:b/>
          <w:sz w:val="22"/>
          <w:szCs w:val="22"/>
        </w:rPr>
      </w:pPr>
      <w:r>
        <w:rPr>
          <w:rFonts w:ascii="Arial" w:hAnsi="Arial" w:cs="Arial"/>
          <w:b/>
          <w:sz w:val="22"/>
          <w:szCs w:val="22"/>
        </w:rPr>
        <w:t>Action: LH to provide SU with the list of current courses delivered by partners</w:t>
      </w:r>
    </w:p>
    <w:p w:rsidR="007F79E7" w:rsidRDefault="007F79E7" w:rsidP="005D2DBA">
      <w:pPr>
        <w:rPr>
          <w:rFonts w:ascii="Arial" w:hAnsi="Arial" w:cs="Arial"/>
          <w:b/>
          <w:sz w:val="22"/>
          <w:szCs w:val="22"/>
        </w:rPr>
      </w:pPr>
    </w:p>
    <w:p w:rsidR="007F79E7" w:rsidRDefault="007F79E7" w:rsidP="007F79E7">
      <w:pPr>
        <w:ind w:left="720" w:hanging="720"/>
        <w:rPr>
          <w:rFonts w:ascii="Arial" w:hAnsi="Arial" w:cs="Arial"/>
          <w:sz w:val="22"/>
          <w:szCs w:val="22"/>
        </w:rPr>
      </w:pPr>
      <w:r w:rsidRPr="007F79E7">
        <w:rPr>
          <w:rFonts w:ascii="Arial" w:hAnsi="Arial" w:cs="Arial"/>
          <w:sz w:val="22"/>
          <w:szCs w:val="22"/>
        </w:rPr>
        <w:t>4.3</w:t>
      </w:r>
      <w:r w:rsidRPr="007F79E7">
        <w:rPr>
          <w:rFonts w:ascii="Arial" w:hAnsi="Arial" w:cs="Arial"/>
          <w:sz w:val="22"/>
          <w:szCs w:val="22"/>
        </w:rPr>
        <w:tab/>
        <w:t>The link tutors advised that a member of the SU attend the inductions at partner institutions where possible. The SU agreed to explore this further.</w:t>
      </w:r>
    </w:p>
    <w:p w:rsidR="007F79E7" w:rsidRDefault="007F79E7" w:rsidP="007F79E7">
      <w:pPr>
        <w:ind w:left="720" w:hanging="720"/>
        <w:rPr>
          <w:rFonts w:ascii="Arial" w:hAnsi="Arial" w:cs="Arial"/>
          <w:sz w:val="22"/>
          <w:szCs w:val="22"/>
        </w:rPr>
      </w:pPr>
    </w:p>
    <w:p w:rsidR="007F79E7" w:rsidRDefault="007F79E7" w:rsidP="007F79E7">
      <w:pPr>
        <w:ind w:left="720" w:hanging="720"/>
        <w:rPr>
          <w:rFonts w:ascii="Arial" w:hAnsi="Arial" w:cs="Arial"/>
          <w:sz w:val="22"/>
          <w:szCs w:val="22"/>
        </w:rPr>
      </w:pPr>
      <w:r>
        <w:rPr>
          <w:rFonts w:ascii="Arial" w:hAnsi="Arial" w:cs="Arial"/>
          <w:sz w:val="22"/>
          <w:szCs w:val="22"/>
        </w:rPr>
        <w:t>4.4</w:t>
      </w:r>
      <w:r>
        <w:rPr>
          <w:rFonts w:ascii="Arial" w:hAnsi="Arial" w:cs="Arial"/>
          <w:sz w:val="22"/>
          <w:szCs w:val="22"/>
        </w:rPr>
        <w:tab/>
        <w:t xml:space="preserve">It was confirmed that the SU is currently working on completion of a mini film for course leaders in order to promote </w:t>
      </w:r>
      <w:proofErr w:type="spellStart"/>
      <w:r>
        <w:rPr>
          <w:rFonts w:ascii="Arial" w:hAnsi="Arial" w:cs="Arial"/>
          <w:sz w:val="22"/>
          <w:szCs w:val="22"/>
        </w:rPr>
        <w:t>StARs</w:t>
      </w:r>
      <w:proofErr w:type="spellEnd"/>
      <w:r>
        <w:rPr>
          <w:rFonts w:ascii="Arial" w:hAnsi="Arial" w:cs="Arial"/>
          <w:sz w:val="22"/>
          <w:szCs w:val="22"/>
        </w:rPr>
        <w:t xml:space="preserve"> in lectures</w:t>
      </w:r>
      <w:r w:rsidR="00D9082A">
        <w:rPr>
          <w:rFonts w:ascii="Arial" w:hAnsi="Arial" w:cs="Arial"/>
          <w:sz w:val="22"/>
          <w:szCs w:val="22"/>
        </w:rPr>
        <w:t xml:space="preserve"> and the development of a </w:t>
      </w:r>
      <w:proofErr w:type="spellStart"/>
      <w:r w:rsidR="00D9082A">
        <w:rPr>
          <w:rFonts w:ascii="Arial" w:hAnsi="Arial" w:cs="Arial"/>
          <w:sz w:val="22"/>
          <w:szCs w:val="22"/>
        </w:rPr>
        <w:t>StARs</w:t>
      </w:r>
      <w:proofErr w:type="spellEnd"/>
      <w:r w:rsidR="00D9082A">
        <w:rPr>
          <w:rFonts w:ascii="Arial" w:hAnsi="Arial" w:cs="Arial"/>
          <w:sz w:val="22"/>
          <w:szCs w:val="22"/>
        </w:rPr>
        <w:t xml:space="preserve"> conference accessible to partner students</w:t>
      </w:r>
      <w:r>
        <w:rPr>
          <w:rFonts w:ascii="Arial" w:hAnsi="Arial" w:cs="Arial"/>
          <w:sz w:val="22"/>
          <w:szCs w:val="22"/>
        </w:rPr>
        <w:t>.</w:t>
      </w:r>
    </w:p>
    <w:p w:rsidR="007F79E7" w:rsidRDefault="007F79E7" w:rsidP="007F79E7">
      <w:pPr>
        <w:ind w:left="720" w:hanging="720"/>
        <w:rPr>
          <w:rFonts w:ascii="Arial" w:hAnsi="Arial" w:cs="Arial"/>
          <w:sz w:val="22"/>
          <w:szCs w:val="22"/>
        </w:rPr>
      </w:pPr>
    </w:p>
    <w:p w:rsidR="005D2DBA" w:rsidRDefault="007F79E7" w:rsidP="007F79E7">
      <w:pPr>
        <w:ind w:left="720" w:hanging="720"/>
        <w:rPr>
          <w:rFonts w:ascii="Arial" w:hAnsi="Arial" w:cs="Arial"/>
          <w:sz w:val="22"/>
          <w:szCs w:val="22"/>
        </w:rPr>
      </w:pPr>
      <w:r>
        <w:rPr>
          <w:rFonts w:ascii="Arial" w:hAnsi="Arial" w:cs="Arial"/>
          <w:sz w:val="22"/>
          <w:szCs w:val="22"/>
        </w:rPr>
        <w:t>4.5</w:t>
      </w:r>
      <w:r>
        <w:rPr>
          <w:rFonts w:ascii="Arial" w:hAnsi="Arial" w:cs="Arial"/>
          <w:sz w:val="22"/>
          <w:szCs w:val="22"/>
        </w:rPr>
        <w:tab/>
        <w:t>It was confirmed that</w:t>
      </w:r>
      <w:r w:rsidR="000E4389">
        <w:rPr>
          <w:rFonts w:ascii="Arial" w:hAnsi="Arial" w:cs="Arial"/>
          <w:sz w:val="22"/>
          <w:szCs w:val="22"/>
        </w:rPr>
        <w:t xml:space="preserve"> a</w:t>
      </w:r>
      <w:r w:rsidR="005D2DBA" w:rsidRPr="00504EDE">
        <w:rPr>
          <w:rFonts w:ascii="Arial" w:hAnsi="Arial" w:cs="Arial"/>
          <w:sz w:val="22"/>
          <w:szCs w:val="22"/>
        </w:rPr>
        <w:t xml:space="preserve">n award scheme has been introduced for participation in the STAR scheme, rewarded with bronze-silver-gold awards depending on their degree of participation (see criteria). </w:t>
      </w:r>
      <w:r>
        <w:rPr>
          <w:rFonts w:ascii="Arial" w:hAnsi="Arial" w:cs="Arial"/>
          <w:sz w:val="22"/>
          <w:szCs w:val="22"/>
        </w:rPr>
        <w:t xml:space="preserve">These awards are then acknowledged in the </w:t>
      </w:r>
      <w:proofErr w:type="spellStart"/>
      <w:r>
        <w:rPr>
          <w:rFonts w:ascii="Arial" w:hAnsi="Arial" w:cs="Arial"/>
          <w:sz w:val="22"/>
          <w:szCs w:val="22"/>
        </w:rPr>
        <w:t>students</w:t>
      </w:r>
      <w:proofErr w:type="spellEnd"/>
      <w:r>
        <w:rPr>
          <w:rFonts w:ascii="Arial" w:hAnsi="Arial" w:cs="Arial"/>
          <w:sz w:val="22"/>
          <w:szCs w:val="22"/>
        </w:rPr>
        <w:t xml:space="preserve"> HEA transcript it is therefore imperativ</w:t>
      </w:r>
      <w:r w:rsidR="0042633E">
        <w:rPr>
          <w:rFonts w:ascii="Arial" w:hAnsi="Arial" w:cs="Arial"/>
          <w:sz w:val="22"/>
          <w:szCs w:val="22"/>
        </w:rPr>
        <w:t>e that course leaders enter student’s</w:t>
      </w:r>
      <w:r>
        <w:rPr>
          <w:rFonts w:ascii="Arial" w:hAnsi="Arial" w:cs="Arial"/>
          <w:sz w:val="22"/>
          <w:szCs w:val="22"/>
        </w:rPr>
        <w:t xml:space="preserve"> Star information via the staff sole page.</w:t>
      </w:r>
      <w:r w:rsidR="00D9082A">
        <w:rPr>
          <w:rFonts w:ascii="Arial" w:hAnsi="Arial" w:cs="Arial"/>
          <w:sz w:val="22"/>
          <w:szCs w:val="22"/>
        </w:rPr>
        <w:t xml:space="preserve"> It was agreed that consideration needs to be given to ensure the capture of achievement for students on externally funded courses whose direct access to SOLE may be restricted.</w:t>
      </w:r>
    </w:p>
    <w:p w:rsidR="007F79E7" w:rsidRDefault="007F79E7" w:rsidP="007F79E7">
      <w:pPr>
        <w:ind w:left="720" w:hanging="720"/>
        <w:rPr>
          <w:rFonts w:ascii="Arial" w:hAnsi="Arial" w:cs="Arial"/>
          <w:b/>
          <w:sz w:val="22"/>
          <w:szCs w:val="22"/>
        </w:rPr>
      </w:pPr>
      <w:r w:rsidRPr="00D9082A">
        <w:rPr>
          <w:rFonts w:ascii="Arial" w:hAnsi="Arial" w:cs="Arial"/>
          <w:b/>
          <w:sz w:val="22"/>
          <w:szCs w:val="22"/>
        </w:rPr>
        <w:tab/>
        <w:t xml:space="preserve">Action: </w:t>
      </w:r>
      <w:r w:rsidR="00D9082A" w:rsidRPr="00D9082A">
        <w:rPr>
          <w:rFonts w:ascii="Arial" w:hAnsi="Arial" w:cs="Arial"/>
          <w:b/>
          <w:sz w:val="22"/>
          <w:szCs w:val="22"/>
        </w:rPr>
        <w:t xml:space="preserve">Link Tutors to remind partner course leaders to enter </w:t>
      </w:r>
      <w:proofErr w:type="spellStart"/>
      <w:r w:rsidR="00D9082A" w:rsidRPr="00D9082A">
        <w:rPr>
          <w:rFonts w:ascii="Arial" w:hAnsi="Arial" w:cs="Arial"/>
          <w:b/>
          <w:sz w:val="22"/>
          <w:szCs w:val="22"/>
        </w:rPr>
        <w:t>StAR</w:t>
      </w:r>
      <w:proofErr w:type="spellEnd"/>
      <w:r w:rsidR="00D9082A" w:rsidRPr="00D9082A">
        <w:rPr>
          <w:rFonts w:ascii="Arial" w:hAnsi="Arial" w:cs="Arial"/>
          <w:b/>
          <w:sz w:val="22"/>
          <w:szCs w:val="22"/>
        </w:rPr>
        <w:t xml:space="preserve"> information via their Staff SOLE page.</w:t>
      </w:r>
    </w:p>
    <w:p w:rsidR="00D9082A" w:rsidRDefault="00D9082A" w:rsidP="007F79E7">
      <w:pPr>
        <w:ind w:left="720" w:hanging="720"/>
        <w:rPr>
          <w:rFonts w:ascii="Arial" w:hAnsi="Arial" w:cs="Arial"/>
          <w:b/>
          <w:sz w:val="22"/>
          <w:szCs w:val="22"/>
        </w:rPr>
      </w:pPr>
    </w:p>
    <w:p w:rsidR="00D9082A" w:rsidRDefault="00D9082A" w:rsidP="007F79E7">
      <w:pPr>
        <w:ind w:left="720" w:hanging="720"/>
        <w:rPr>
          <w:rFonts w:ascii="Arial" w:hAnsi="Arial" w:cs="Arial"/>
          <w:sz w:val="22"/>
          <w:szCs w:val="22"/>
        </w:rPr>
      </w:pPr>
      <w:r>
        <w:rPr>
          <w:rFonts w:ascii="Arial" w:hAnsi="Arial" w:cs="Arial"/>
          <w:sz w:val="22"/>
          <w:szCs w:val="22"/>
        </w:rPr>
        <w:t>4.6</w:t>
      </w:r>
      <w:r>
        <w:rPr>
          <w:rFonts w:ascii="Arial" w:hAnsi="Arial" w:cs="Arial"/>
          <w:sz w:val="22"/>
          <w:szCs w:val="22"/>
        </w:rPr>
        <w:tab/>
        <w:t>It was agreed that it would be beneficial for Sam to do a session at the Partner Staff Development Day in September 2013.</w:t>
      </w:r>
    </w:p>
    <w:p w:rsidR="00D9082A" w:rsidRDefault="00D9082A" w:rsidP="00E95576">
      <w:pPr>
        <w:ind w:left="720"/>
        <w:rPr>
          <w:rFonts w:ascii="Arial" w:hAnsi="Arial" w:cs="Arial"/>
          <w:b/>
          <w:sz w:val="22"/>
          <w:szCs w:val="22"/>
        </w:rPr>
      </w:pPr>
      <w:r w:rsidRPr="00D9082A">
        <w:rPr>
          <w:rFonts w:ascii="Arial" w:hAnsi="Arial" w:cs="Arial"/>
          <w:b/>
          <w:sz w:val="22"/>
          <w:szCs w:val="22"/>
        </w:rPr>
        <w:t>Action: AQU to invite Sam to do a session at the next Staff Development Day.</w:t>
      </w:r>
    </w:p>
    <w:p w:rsidR="00C54AB1" w:rsidRDefault="00C54AB1" w:rsidP="007F79E7">
      <w:pPr>
        <w:ind w:left="720" w:hanging="720"/>
        <w:rPr>
          <w:rFonts w:ascii="Arial" w:hAnsi="Arial" w:cs="Arial"/>
          <w:b/>
          <w:sz w:val="22"/>
          <w:szCs w:val="22"/>
        </w:rPr>
      </w:pPr>
    </w:p>
    <w:p w:rsidR="00C54AB1" w:rsidRDefault="00C54AB1" w:rsidP="007F79E7">
      <w:pPr>
        <w:ind w:left="720" w:hanging="720"/>
        <w:rPr>
          <w:rFonts w:ascii="Arial" w:hAnsi="Arial" w:cs="Arial"/>
          <w:sz w:val="22"/>
          <w:szCs w:val="22"/>
        </w:rPr>
      </w:pPr>
      <w:r w:rsidRPr="00E95576">
        <w:rPr>
          <w:rFonts w:ascii="Arial" w:hAnsi="Arial" w:cs="Arial"/>
          <w:sz w:val="22"/>
          <w:szCs w:val="22"/>
        </w:rPr>
        <w:t>4.7</w:t>
      </w:r>
      <w:r w:rsidRPr="00E95576">
        <w:rPr>
          <w:rFonts w:ascii="Arial" w:hAnsi="Arial" w:cs="Arial"/>
          <w:sz w:val="22"/>
          <w:szCs w:val="22"/>
        </w:rPr>
        <w:tab/>
        <w:t xml:space="preserve">It was agreed that </w:t>
      </w:r>
      <w:r w:rsidR="00E95576" w:rsidRPr="00E95576">
        <w:rPr>
          <w:rFonts w:ascii="Arial" w:hAnsi="Arial" w:cs="Arial"/>
          <w:sz w:val="22"/>
          <w:szCs w:val="22"/>
        </w:rPr>
        <w:t xml:space="preserve">in the Annual Collaborative Checklist, </w:t>
      </w:r>
      <w:r w:rsidRPr="00E95576">
        <w:rPr>
          <w:rFonts w:ascii="Arial" w:hAnsi="Arial" w:cs="Arial"/>
          <w:sz w:val="22"/>
          <w:szCs w:val="22"/>
        </w:rPr>
        <w:t xml:space="preserve">Academic Student Rep should be </w:t>
      </w:r>
      <w:r w:rsidR="00E95576" w:rsidRPr="00E95576">
        <w:rPr>
          <w:rFonts w:ascii="Arial" w:hAnsi="Arial" w:cs="Arial"/>
          <w:sz w:val="22"/>
          <w:szCs w:val="22"/>
        </w:rPr>
        <w:t>added to the end of the Link Tutor role.</w:t>
      </w:r>
    </w:p>
    <w:p w:rsidR="00E95576" w:rsidRPr="00E95576" w:rsidRDefault="00E95576" w:rsidP="00E95576">
      <w:pPr>
        <w:ind w:left="720"/>
        <w:rPr>
          <w:rFonts w:ascii="Arial" w:hAnsi="Arial" w:cs="Arial"/>
          <w:b/>
          <w:sz w:val="22"/>
          <w:szCs w:val="22"/>
        </w:rPr>
      </w:pPr>
      <w:r w:rsidRPr="00E95576">
        <w:rPr>
          <w:rFonts w:ascii="Arial" w:hAnsi="Arial" w:cs="Arial"/>
          <w:b/>
          <w:sz w:val="22"/>
          <w:szCs w:val="22"/>
        </w:rPr>
        <w:t>Action: LH to add the above into the Annual Collaborative Checklist</w:t>
      </w:r>
      <w:r>
        <w:rPr>
          <w:rFonts w:ascii="Arial" w:hAnsi="Arial" w:cs="Arial"/>
          <w:b/>
          <w:sz w:val="22"/>
          <w:szCs w:val="22"/>
        </w:rPr>
        <w:t xml:space="preserve"> prior to September 2013.</w:t>
      </w:r>
    </w:p>
    <w:p w:rsidR="00B52688" w:rsidRPr="00ED1D5D" w:rsidRDefault="00B52688" w:rsidP="000B5D25">
      <w:pPr>
        <w:rPr>
          <w:rFonts w:ascii="Arial" w:hAnsi="Arial" w:cs="Arial"/>
          <w:b/>
          <w:sz w:val="22"/>
          <w:szCs w:val="22"/>
        </w:rPr>
      </w:pPr>
    </w:p>
    <w:p w:rsidR="00E95576" w:rsidRDefault="00ED1D5D" w:rsidP="000B5D25">
      <w:pPr>
        <w:rPr>
          <w:rFonts w:ascii="Arial" w:hAnsi="Arial" w:cs="Arial"/>
          <w:b/>
          <w:sz w:val="22"/>
          <w:szCs w:val="22"/>
        </w:rPr>
      </w:pPr>
      <w:r w:rsidRPr="00ED1D5D">
        <w:rPr>
          <w:rFonts w:ascii="Arial" w:hAnsi="Arial" w:cs="Arial"/>
          <w:b/>
          <w:sz w:val="22"/>
          <w:szCs w:val="22"/>
        </w:rPr>
        <w:t>5.</w:t>
      </w:r>
      <w:r w:rsidRPr="00ED1D5D">
        <w:rPr>
          <w:rFonts w:ascii="Arial" w:hAnsi="Arial" w:cs="Arial"/>
          <w:b/>
          <w:sz w:val="22"/>
          <w:szCs w:val="22"/>
        </w:rPr>
        <w:tab/>
        <w:t xml:space="preserve">Academic Integrity Process with Partners and Policy on </w:t>
      </w:r>
      <w:proofErr w:type="spellStart"/>
      <w:r w:rsidRPr="00ED1D5D">
        <w:rPr>
          <w:rFonts w:ascii="Arial" w:hAnsi="Arial" w:cs="Arial"/>
          <w:b/>
          <w:sz w:val="22"/>
          <w:szCs w:val="22"/>
        </w:rPr>
        <w:t>Turnitin</w:t>
      </w:r>
      <w:proofErr w:type="spellEnd"/>
    </w:p>
    <w:p w:rsidR="00A834B4" w:rsidRDefault="00A834B4" w:rsidP="00A834B4">
      <w:pPr>
        <w:rPr>
          <w:rFonts w:ascii="Arial" w:hAnsi="Arial" w:cs="Arial"/>
          <w:b/>
          <w:sz w:val="22"/>
          <w:szCs w:val="22"/>
        </w:rPr>
      </w:pPr>
    </w:p>
    <w:p w:rsidR="00ED1D5D" w:rsidRDefault="00A834B4" w:rsidP="00A834B4">
      <w:pPr>
        <w:ind w:left="720" w:hanging="720"/>
        <w:rPr>
          <w:rFonts w:ascii="Arial" w:hAnsi="Arial" w:cs="Arial"/>
          <w:sz w:val="22"/>
          <w:szCs w:val="22"/>
        </w:rPr>
      </w:pPr>
      <w:r w:rsidRPr="00315FEC">
        <w:rPr>
          <w:rFonts w:ascii="Arial" w:hAnsi="Arial" w:cs="Arial"/>
          <w:sz w:val="22"/>
          <w:szCs w:val="22"/>
        </w:rPr>
        <w:t>5.1</w:t>
      </w:r>
      <w:r w:rsidRPr="00315FEC">
        <w:rPr>
          <w:rFonts w:ascii="Arial" w:hAnsi="Arial" w:cs="Arial"/>
          <w:sz w:val="22"/>
          <w:szCs w:val="22"/>
        </w:rPr>
        <w:tab/>
      </w:r>
      <w:r w:rsidR="00ED1D5D">
        <w:rPr>
          <w:rFonts w:ascii="Arial" w:hAnsi="Arial" w:cs="Arial"/>
          <w:sz w:val="22"/>
          <w:szCs w:val="22"/>
        </w:rPr>
        <w:t xml:space="preserve">Following several external examiner comments regarding an institutional policy on </w:t>
      </w:r>
      <w:proofErr w:type="spellStart"/>
      <w:r w:rsidR="00ED1D5D">
        <w:rPr>
          <w:rFonts w:ascii="Arial" w:hAnsi="Arial" w:cs="Arial"/>
          <w:sz w:val="22"/>
          <w:szCs w:val="22"/>
        </w:rPr>
        <w:t>Turnitin</w:t>
      </w:r>
      <w:proofErr w:type="spellEnd"/>
      <w:r w:rsidR="00ED1D5D">
        <w:rPr>
          <w:rFonts w:ascii="Arial" w:hAnsi="Arial" w:cs="Arial"/>
          <w:sz w:val="22"/>
          <w:szCs w:val="22"/>
        </w:rPr>
        <w:t xml:space="preserve"> a discussion took place on current practice of partners regarding investigations of cases of learner incompetence and alleged cheating.  It was agreed that promotion to partners of UW’s Cheating procedure is imperative and link tutors should reinforce </w:t>
      </w:r>
      <w:r w:rsidR="00A169BE">
        <w:rPr>
          <w:rFonts w:ascii="Arial" w:hAnsi="Arial" w:cs="Arial"/>
          <w:sz w:val="22"/>
          <w:szCs w:val="22"/>
        </w:rPr>
        <w:t xml:space="preserve">the requirement to refer all cases of learner incompetence and alleged cheating to the Academic Integrity Tutors (AIT). </w:t>
      </w:r>
    </w:p>
    <w:p w:rsidR="00A834B4" w:rsidRDefault="00A169BE" w:rsidP="00ED1D5D">
      <w:pPr>
        <w:ind w:left="720"/>
        <w:rPr>
          <w:rFonts w:ascii="Arial" w:hAnsi="Arial" w:cs="Arial"/>
          <w:b/>
          <w:sz w:val="22"/>
          <w:szCs w:val="22"/>
        </w:rPr>
      </w:pPr>
      <w:r w:rsidRPr="00A169BE">
        <w:rPr>
          <w:rFonts w:ascii="Arial" w:hAnsi="Arial" w:cs="Arial"/>
          <w:b/>
          <w:sz w:val="22"/>
          <w:szCs w:val="22"/>
        </w:rPr>
        <w:lastRenderedPageBreak/>
        <w:t>Action: Link tutor to promote UW’s Cheating procedure including the requirement to refer all cases to AITs.</w:t>
      </w:r>
    </w:p>
    <w:p w:rsidR="00A834B4" w:rsidRDefault="00A834B4" w:rsidP="00A834B4">
      <w:pPr>
        <w:rPr>
          <w:rFonts w:ascii="Arial" w:hAnsi="Arial" w:cs="Arial"/>
          <w:b/>
          <w:sz w:val="22"/>
          <w:szCs w:val="22"/>
        </w:rPr>
      </w:pPr>
    </w:p>
    <w:p w:rsidR="00A834B4" w:rsidRDefault="00A834B4" w:rsidP="00A834B4">
      <w:pPr>
        <w:ind w:left="720" w:hanging="720"/>
        <w:rPr>
          <w:rFonts w:ascii="Arial" w:hAnsi="Arial" w:cs="Arial"/>
          <w:sz w:val="22"/>
          <w:szCs w:val="22"/>
        </w:rPr>
      </w:pPr>
      <w:r w:rsidRPr="00A834B4">
        <w:rPr>
          <w:rFonts w:ascii="Arial" w:hAnsi="Arial" w:cs="Arial"/>
          <w:sz w:val="22"/>
          <w:szCs w:val="22"/>
        </w:rPr>
        <w:t>5.2</w:t>
      </w:r>
      <w:r w:rsidRPr="00A834B4">
        <w:rPr>
          <w:rFonts w:ascii="Arial" w:hAnsi="Arial" w:cs="Arial"/>
          <w:sz w:val="22"/>
          <w:szCs w:val="22"/>
        </w:rPr>
        <w:tab/>
        <w:t>It was agreed that AQU would circulate the current Cheating procedure and list of AITs to all link tutors and it was suggested that AITs introduce themselves to staff at the start of the year.</w:t>
      </w:r>
    </w:p>
    <w:p w:rsidR="00A834B4" w:rsidRPr="00A834B4" w:rsidRDefault="00A834B4" w:rsidP="0042633E">
      <w:pPr>
        <w:ind w:left="720"/>
        <w:rPr>
          <w:rFonts w:ascii="Arial" w:hAnsi="Arial" w:cs="Arial"/>
          <w:b/>
          <w:sz w:val="22"/>
          <w:szCs w:val="22"/>
        </w:rPr>
      </w:pPr>
      <w:r w:rsidRPr="00A834B4">
        <w:rPr>
          <w:rFonts w:ascii="Arial" w:hAnsi="Arial" w:cs="Arial"/>
          <w:b/>
          <w:sz w:val="22"/>
          <w:szCs w:val="22"/>
        </w:rPr>
        <w:t xml:space="preserve">Action: LH to circulate the link to the </w:t>
      </w:r>
      <w:hyperlink r:id="rId11" w:history="1">
        <w:r w:rsidRPr="00A834B4">
          <w:rPr>
            <w:rStyle w:val="Hyperlink"/>
            <w:rFonts w:ascii="Arial" w:hAnsi="Arial" w:cs="Arial"/>
            <w:b/>
            <w:sz w:val="22"/>
            <w:szCs w:val="22"/>
          </w:rPr>
          <w:t>Procedure for Investigations of Cases of Learner Incompetence and Alleged Cheating</w:t>
        </w:r>
      </w:hyperlink>
      <w:r w:rsidRPr="00A834B4">
        <w:rPr>
          <w:rFonts w:ascii="Arial" w:hAnsi="Arial" w:cs="Arial"/>
          <w:b/>
          <w:sz w:val="22"/>
          <w:szCs w:val="22"/>
        </w:rPr>
        <w:t xml:space="preserve"> together with a list of current AITs. </w:t>
      </w:r>
    </w:p>
    <w:p w:rsidR="00A169BE" w:rsidRPr="00A834B4" w:rsidRDefault="00A169BE" w:rsidP="00A834B4">
      <w:pPr>
        <w:rPr>
          <w:rFonts w:ascii="Arial" w:hAnsi="Arial" w:cs="Arial"/>
          <w:b/>
          <w:sz w:val="22"/>
          <w:szCs w:val="22"/>
        </w:rPr>
      </w:pPr>
    </w:p>
    <w:p w:rsidR="00A834B4" w:rsidRPr="00A834B4" w:rsidRDefault="00A834B4" w:rsidP="00A834B4">
      <w:pPr>
        <w:rPr>
          <w:rFonts w:ascii="Arial" w:hAnsi="Arial" w:cs="Arial"/>
          <w:b/>
          <w:sz w:val="22"/>
          <w:szCs w:val="22"/>
        </w:rPr>
      </w:pPr>
      <w:r w:rsidRPr="00A834B4">
        <w:rPr>
          <w:rFonts w:ascii="Arial" w:hAnsi="Arial" w:cs="Arial"/>
          <w:b/>
          <w:sz w:val="22"/>
          <w:szCs w:val="22"/>
        </w:rPr>
        <w:t>6.</w:t>
      </w:r>
      <w:r w:rsidRPr="00A834B4">
        <w:rPr>
          <w:rFonts w:ascii="Arial" w:hAnsi="Arial" w:cs="Arial"/>
          <w:b/>
          <w:sz w:val="22"/>
          <w:szCs w:val="22"/>
        </w:rPr>
        <w:tab/>
        <w:t>The role of the Link Tutor in contingency plans for staffing</w:t>
      </w:r>
    </w:p>
    <w:p w:rsidR="00B52688" w:rsidRDefault="00A834B4" w:rsidP="00A834B4">
      <w:pPr>
        <w:ind w:left="720" w:hanging="720"/>
        <w:rPr>
          <w:rFonts w:ascii="Arial" w:hAnsi="Arial" w:cs="Arial"/>
          <w:sz w:val="22"/>
          <w:szCs w:val="22"/>
        </w:rPr>
      </w:pPr>
      <w:r>
        <w:rPr>
          <w:rFonts w:ascii="Arial" w:hAnsi="Arial" w:cs="Arial"/>
          <w:sz w:val="22"/>
          <w:szCs w:val="22"/>
        </w:rPr>
        <w:t>6.1</w:t>
      </w:r>
      <w:r>
        <w:rPr>
          <w:rFonts w:ascii="Arial" w:hAnsi="Arial" w:cs="Arial"/>
          <w:sz w:val="22"/>
          <w:szCs w:val="22"/>
        </w:rPr>
        <w:tab/>
        <w:t xml:space="preserve">Due to the challenges of staffing in partner organisations primarily as a result of the current economic climate a discussion on the role of the link tutor in contingency plans for staffing took place. </w:t>
      </w:r>
    </w:p>
    <w:p w:rsidR="00A834B4" w:rsidRDefault="00A834B4" w:rsidP="00A834B4">
      <w:pPr>
        <w:ind w:left="720" w:hanging="720"/>
        <w:rPr>
          <w:rFonts w:ascii="Arial" w:hAnsi="Arial" w:cs="Arial"/>
          <w:sz w:val="22"/>
          <w:szCs w:val="22"/>
        </w:rPr>
      </w:pPr>
    </w:p>
    <w:p w:rsidR="00A834B4" w:rsidRDefault="00A834B4" w:rsidP="00A834B4">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t xml:space="preserve">It was agreed that </w:t>
      </w:r>
      <w:r w:rsidR="00EA7BAC">
        <w:rPr>
          <w:rFonts w:ascii="Arial" w:hAnsi="Arial" w:cs="Arial"/>
          <w:sz w:val="22"/>
          <w:szCs w:val="22"/>
        </w:rPr>
        <w:t xml:space="preserve">Link Tutors should be conscious of any potential issues and escalate any concerns to the Institute and AQU as quickly as possible upon identification of any serious issues. It was emphasised that it was not for the link tutor to resolve </w:t>
      </w:r>
      <w:r w:rsidR="002E0317">
        <w:rPr>
          <w:rFonts w:ascii="Arial" w:hAnsi="Arial" w:cs="Arial"/>
          <w:sz w:val="22"/>
          <w:szCs w:val="22"/>
        </w:rPr>
        <w:t xml:space="preserve">such </w:t>
      </w:r>
      <w:r w:rsidR="00EA7BAC">
        <w:rPr>
          <w:rFonts w:ascii="Arial" w:hAnsi="Arial" w:cs="Arial"/>
          <w:sz w:val="22"/>
          <w:szCs w:val="22"/>
        </w:rPr>
        <w:t xml:space="preserve">issues but they should have that awareness and communication with the appropriate people in their institute and the Head of Collaborative Programmes. </w:t>
      </w:r>
    </w:p>
    <w:p w:rsidR="00EA7BAC" w:rsidRDefault="00EA7BAC" w:rsidP="0042633E">
      <w:pPr>
        <w:ind w:left="720"/>
        <w:rPr>
          <w:rFonts w:ascii="Arial" w:hAnsi="Arial" w:cs="Arial"/>
          <w:b/>
          <w:sz w:val="22"/>
          <w:szCs w:val="22"/>
        </w:rPr>
      </w:pPr>
      <w:r w:rsidRPr="00EA7BAC">
        <w:rPr>
          <w:rFonts w:ascii="Arial" w:hAnsi="Arial" w:cs="Arial"/>
          <w:b/>
          <w:sz w:val="22"/>
          <w:szCs w:val="22"/>
        </w:rPr>
        <w:t>Action: LH to circulate the current list of senior members of staff in each Institute responsible for collaborative.</w:t>
      </w:r>
    </w:p>
    <w:p w:rsidR="00EA7BAC" w:rsidRDefault="00EA7BAC" w:rsidP="00A834B4">
      <w:pPr>
        <w:ind w:left="720" w:hanging="720"/>
        <w:rPr>
          <w:rFonts w:ascii="Arial" w:hAnsi="Arial" w:cs="Arial"/>
          <w:b/>
          <w:sz w:val="22"/>
          <w:szCs w:val="22"/>
        </w:rPr>
      </w:pPr>
    </w:p>
    <w:p w:rsidR="00EA7BAC" w:rsidRDefault="00EA7BAC" w:rsidP="00A834B4">
      <w:pPr>
        <w:ind w:left="720" w:hanging="720"/>
        <w:rPr>
          <w:rFonts w:ascii="Arial" w:hAnsi="Arial" w:cs="Arial"/>
          <w:sz w:val="22"/>
          <w:szCs w:val="22"/>
        </w:rPr>
      </w:pPr>
      <w:r w:rsidRPr="00EA7BAC">
        <w:rPr>
          <w:rFonts w:ascii="Arial" w:hAnsi="Arial" w:cs="Arial"/>
          <w:sz w:val="22"/>
          <w:szCs w:val="22"/>
        </w:rPr>
        <w:t>6.3</w:t>
      </w:r>
      <w:r>
        <w:rPr>
          <w:rFonts w:ascii="Arial" w:hAnsi="Arial" w:cs="Arial"/>
          <w:b/>
          <w:sz w:val="22"/>
          <w:szCs w:val="22"/>
        </w:rPr>
        <w:tab/>
      </w:r>
      <w:r w:rsidRPr="00EA7BAC">
        <w:rPr>
          <w:rFonts w:ascii="Arial" w:hAnsi="Arial" w:cs="Arial"/>
          <w:sz w:val="22"/>
          <w:szCs w:val="22"/>
        </w:rPr>
        <w:t>Suggestions for appropriately managing staffing difficulties in partners included the provision of case studies and introduction of a risk audit approach where there is an expectation of appropriate programme planning.</w:t>
      </w:r>
    </w:p>
    <w:p w:rsidR="00EA7BAC" w:rsidRDefault="00EA7BAC" w:rsidP="00A834B4">
      <w:pPr>
        <w:ind w:left="720" w:hanging="720"/>
        <w:rPr>
          <w:rFonts w:ascii="Arial" w:hAnsi="Arial" w:cs="Arial"/>
          <w:sz w:val="22"/>
          <w:szCs w:val="22"/>
        </w:rPr>
      </w:pPr>
    </w:p>
    <w:p w:rsidR="00B7246F" w:rsidRDefault="00EA7BAC" w:rsidP="00315FEC">
      <w:pPr>
        <w:ind w:left="720" w:hanging="720"/>
        <w:rPr>
          <w:rFonts w:ascii="Arial" w:hAnsi="Arial" w:cs="Arial"/>
          <w:sz w:val="22"/>
          <w:szCs w:val="22"/>
        </w:rPr>
      </w:pPr>
      <w:r w:rsidRPr="00315FEC">
        <w:rPr>
          <w:rFonts w:ascii="Arial" w:hAnsi="Arial" w:cs="Arial"/>
          <w:b/>
          <w:sz w:val="22"/>
          <w:szCs w:val="22"/>
        </w:rPr>
        <w:t>7.</w:t>
      </w:r>
      <w:r w:rsidRPr="00315FEC">
        <w:rPr>
          <w:rFonts w:ascii="Arial" w:hAnsi="Arial" w:cs="Arial"/>
          <w:b/>
          <w:sz w:val="22"/>
          <w:szCs w:val="22"/>
        </w:rPr>
        <w:tab/>
      </w:r>
      <w:hyperlink r:id="rId12" w:history="1">
        <w:r w:rsidR="00B7246F" w:rsidRPr="00315FEC">
          <w:rPr>
            <w:rStyle w:val="Hyperlink"/>
            <w:rFonts w:ascii="Arial" w:hAnsi="Arial" w:cs="Arial"/>
            <w:b/>
            <w:sz w:val="22"/>
            <w:szCs w:val="22"/>
          </w:rPr>
          <w:t>Policy for Approving Marketing and Publicity Materials for University of Worcester Collaborative Partnerships and Provision Delivered by Partner Organisations</w:t>
        </w:r>
        <w:r w:rsidR="00B7246F" w:rsidRPr="00B7246F">
          <w:rPr>
            <w:rStyle w:val="Hyperlink"/>
            <w:rFonts w:ascii="Arial" w:hAnsi="Arial" w:cs="Arial"/>
            <w:sz w:val="22"/>
            <w:szCs w:val="22"/>
          </w:rPr>
          <w:t xml:space="preserve"> </w:t>
        </w:r>
      </w:hyperlink>
    </w:p>
    <w:p w:rsidR="00EA7BAC" w:rsidRDefault="00EA7BAC" w:rsidP="00B7246F">
      <w:pPr>
        <w:ind w:left="720"/>
        <w:rPr>
          <w:rFonts w:ascii="Arial" w:hAnsi="Arial" w:cs="Arial"/>
          <w:sz w:val="22"/>
          <w:szCs w:val="22"/>
        </w:rPr>
      </w:pPr>
      <w:r>
        <w:rPr>
          <w:rFonts w:ascii="Arial" w:hAnsi="Arial" w:cs="Arial"/>
          <w:sz w:val="22"/>
          <w:szCs w:val="22"/>
        </w:rPr>
        <w:t xml:space="preserve"> </w:t>
      </w:r>
    </w:p>
    <w:p w:rsidR="00EA7BAC" w:rsidRDefault="00EA7BAC" w:rsidP="00B7246F">
      <w:pPr>
        <w:ind w:left="720" w:hanging="720"/>
        <w:rPr>
          <w:rFonts w:ascii="Arial" w:hAnsi="Arial" w:cs="Arial"/>
          <w:sz w:val="22"/>
          <w:szCs w:val="22"/>
        </w:rPr>
      </w:pPr>
      <w:r>
        <w:rPr>
          <w:rFonts w:ascii="Arial" w:hAnsi="Arial" w:cs="Arial"/>
          <w:sz w:val="22"/>
          <w:szCs w:val="22"/>
        </w:rPr>
        <w:t>7.1</w:t>
      </w:r>
      <w:r>
        <w:rPr>
          <w:rFonts w:ascii="Arial" w:hAnsi="Arial" w:cs="Arial"/>
          <w:sz w:val="22"/>
          <w:szCs w:val="22"/>
        </w:rPr>
        <w:tab/>
        <w:t>SC circulated the policy to all forum members. It was emph</w:t>
      </w:r>
      <w:r w:rsidR="00B7246F">
        <w:rPr>
          <w:rFonts w:ascii="Arial" w:hAnsi="Arial" w:cs="Arial"/>
          <w:sz w:val="22"/>
          <w:szCs w:val="22"/>
        </w:rPr>
        <w:t>asised that it is a requirement</w:t>
      </w:r>
      <w:r>
        <w:rPr>
          <w:rFonts w:ascii="Arial" w:hAnsi="Arial" w:cs="Arial"/>
          <w:sz w:val="22"/>
          <w:szCs w:val="22"/>
        </w:rPr>
        <w:t xml:space="preserve"> that all </w:t>
      </w:r>
      <w:r w:rsidR="00B7246F">
        <w:rPr>
          <w:rFonts w:ascii="Arial" w:hAnsi="Arial" w:cs="Arial"/>
          <w:sz w:val="22"/>
          <w:szCs w:val="22"/>
        </w:rPr>
        <w:t xml:space="preserve">draft publicity or marketing material produced by The </w:t>
      </w:r>
      <w:r w:rsidR="00B7246F" w:rsidRPr="00B7246F">
        <w:rPr>
          <w:rFonts w:ascii="Arial" w:hAnsi="Arial" w:cs="Arial"/>
          <w:sz w:val="22"/>
          <w:szCs w:val="22"/>
        </w:rPr>
        <w:t xml:space="preserve">Partner for University awards or agreements must be sent to the relevant University Head of Institute (or nominee) who will approve the academic and procedural content. This will </w:t>
      </w:r>
      <w:r w:rsidR="002E0317">
        <w:rPr>
          <w:rFonts w:ascii="Arial" w:hAnsi="Arial" w:cs="Arial"/>
          <w:sz w:val="22"/>
          <w:szCs w:val="22"/>
        </w:rPr>
        <w:t xml:space="preserve">then </w:t>
      </w:r>
      <w:r w:rsidR="00B7246F" w:rsidRPr="00B7246F">
        <w:rPr>
          <w:rFonts w:ascii="Arial" w:hAnsi="Arial" w:cs="Arial"/>
          <w:sz w:val="22"/>
          <w:szCs w:val="22"/>
        </w:rPr>
        <w:t>be forwarded to the Communications and Development Partnership Account Manager (</w:t>
      </w:r>
      <w:r w:rsidR="00B7246F">
        <w:rPr>
          <w:rFonts w:ascii="Arial" w:hAnsi="Arial" w:cs="Arial"/>
          <w:sz w:val="22"/>
          <w:szCs w:val="22"/>
        </w:rPr>
        <w:t>Jane Brittain or nominee</w:t>
      </w:r>
      <w:r w:rsidR="00B7246F" w:rsidRPr="00B7246F">
        <w:rPr>
          <w:rFonts w:ascii="Arial" w:hAnsi="Arial" w:cs="Arial"/>
          <w:sz w:val="22"/>
          <w:szCs w:val="22"/>
        </w:rPr>
        <w:t>) who will check the marketing aspects of the materials</w:t>
      </w:r>
      <w:r w:rsidR="00B7246F">
        <w:rPr>
          <w:rFonts w:ascii="Arial" w:hAnsi="Arial" w:cs="Arial"/>
          <w:sz w:val="22"/>
          <w:szCs w:val="22"/>
        </w:rPr>
        <w:t>.</w:t>
      </w:r>
    </w:p>
    <w:p w:rsidR="00B7246F" w:rsidRDefault="00B7246F" w:rsidP="00B7246F">
      <w:pPr>
        <w:ind w:left="720" w:hanging="720"/>
        <w:rPr>
          <w:rFonts w:ascii="Arial" w:hAnsi="Arial" w:cs="Arial"/>
          <w:sz w:val="22"/>
          <w:szCs w:val="22"/>
        </w:rPr>
      </w:pPr>
    </w:p>
    <w:p w:rsidR="00B7246F" w:rsidRDefault="00B7246F" w:rsidP="00B7246F">
      <w:pPr>
        <w:ind w:left="720" w:hanging="720"/>
        <w:rPr>
          <w:rFonts w:ascii="Arial" w:hAnsi="Arial" w:cs="Arial"/>
          <w:sz w:val="22"/>
          <w:szCs w:val="22"/>
        </w:rPr>
      </w:pPr>
      <w:r>
        <w:rPr>
          <w:rFonts w:ascii="Arial" w:hAnsi="Arial" w:cs="Arial"/>
          <w:sz w:val="22"/>
          <w:szCs w:val="22"/>
        </w:rPr>
        <w:t>7.2</w:t>
      </w:r>
      <w:r>
        <w:rPr>
          <w:rFonts w:ascii="Arial" w:hAnsi="Arial" w:cs="Arial"/>
          <w:sz w:val="22"/>
          <w:szCs w:val="22"/>
        </w:rPr>
        <w:tab/>
        <w:t>Following discussion the link tutors endorsed the existing process and agreed it was fit for purpose. It was agreed that link tutors would raise awareness of the policy and should periodically check the partner’s website for correct information.</w:t>
      </w:r>
    </w:p>
    <w:p w:rsidR="00B7246F" w:rsidRPr="00B7246F" w:rsidRDefault="00B7246F" w:rsidP="002E0317">
      <w:pPr>
        <w:ind w:left="720"/>
        <w:rPr>
          <w:rFonts w:ascii="Arial" w:hAnsi="Arial" w:cs="Arial"/>
          <w:b/>
          <w:sz w:val="22"/>
          <w:szCs w:val="22"/>
        </w:rPr>
      </w:pPr>
      <w:r w:rsidRPr="00B7246F">
        <w:rPr>
          <w:rFonts w:ascii="Arial" w:hAnsi="Arial" w:cs="Arial"/>
          <w:b/>
          <w:sz w:val="22"/>
          <w:szCs w:val="22"/>
        </w:rPr>
        <w:t>Action: Link tutors to raise awareness of the marketing and publicity materials policy for collaborative partnerships and provision and check the partner’s website periodically.</w:t>
      </w:r>
    </w:p>
    <w:p w:rsidR="001B1B16" w:rsidRPr="00505554" w:rsidRDefault="001B1B16">
      <w:pPr>
        <w:rPr>
          <w:rFonts w:ascii="Arial" w:hAnsi="Arial" w:cs="Arial"/>
          <w:b/>
          <w:sz w:val="22"/>
          <w:szCs w:val="22"/>
        </w:rPr>
      </w:pPr>
    </w:p>
    <w:p w:rsidR="00E41E18" w:rsidRDefault="00C26B72" w:rsidP="00E41E18">
      <w:pPr>
        <w:rPr>
          <w:rFonts w:ascii="Arial" w:hAnsi="Arial" w:cs="Arial"/>
          <w:b/>
          <w:sz w:val="22"/>
          <w:szCs w:val="22"/>
        </w:rPr>
      </w:pPr>
      <w:r>
        <w:rPr>
          <w:rFonts w:ascii="Arial" w:hAnsi="Arial" w:cs="Arial"/>
          <w:b/>
          <w:sz w:val="22"/>
          <w:szCs w:val="22"/>
        </w:rPr>
        <w:t>8</w:t>
      </w:r>
      <w:r w:rsidR="00E41E18" w:rsidRPr="00505554">
        <w:rPr>
          <w:rFonts w:ascii="Arial" w:hAnsi="Arial" w:cs="Arial"/>
          <w:b/>
          <w:sz w:val="22"/>
          <w:szCs w:val="22"/>
        </w:rPr>
        <w:t>.</w:t>
      </w:r>
      <w:r w:rsidR="00E41E18" w:rsidRPr="00505554">
        <w:rPr>
          <w:rFonts w:ascii="Arial" w:hAnsi="Arial" w:cs="Arial"/>
          <w:b/>
          <w:sz w:val="22"/>
          <w:szCs w:val="22"/>
        </w:rPr>
        <w:tab/>
        <w:t>Policy and Progress Updates</w:t>
      </w:r>
    </w:p>
    <w:p w:rsidR="00C26B72" w:rsidRDefault="00C26B72" w:rsidP="00E41E18">
      <w:pPr>
        <w:rPr>
          <w:rFonts w:ascii="Arial" w:hAnsi="Arial" w:cs="Arial"/>
          <w:b/>
          <w:sz w:val="22"/>
          <w:szCs w:val="22"/>
        </w:rPr>
      </w:pPr>
    </w:p>
    <w:p w:rsidR="00C26B72" w:rsidRDefault="00C84ABC" w:rsidP="00E41E18">
      <w:pPr>
        <w:rPr>
          <w:rStyle w:val="Hyperlink"/>
          <w:rFonts w:ascii="Arial" w:hAnsi="Arial" w:cs="Arial"/>
          <w:sz w:val="22"/>
          <w:szCs w:val="22"/>
        </w:rPr>
      </w:pPr>
      <w:proofErr w:type="gramStart"/>
      <w:r w:rsidRPr="00CB003B">
        <w:rPr>
          <w:rFonts w:ascii="Arial" w:hAnsi="Arial" w:cs="Arial"/>
          <w:sz w:val="22"/>
          <w:szCs w:val="22"/>
        </w:rPr>
        <w:t>8.a</w:t>
      </w:r>
      <w:proofErr w:type="gramEnd"/>
      <w:r w:rsidR="00C26B72">
        <w:rPr>
          <w:rFonts w:ascii="Arial" w:hAnsi="Arial" w:cs="Arial"/>
          <w:b/>
          <w:sz w:val="22"/>
          <w:szCs w:val="22"/>
        </w:rPr>
        <w:tab/>
      </w:r>
      <w:hyperlink r:id="rId13" w:history="1">
        <w:r w:rsidR="005212B2" w:rsidRPr="001B27BC">
          <w:rPr>
            <w:rStyle w:val="Hyperlink"/>
            <w:rFonts w:ascii="Arial" w:hAnsi="Arial" w:cs="Arial"/>
            <w:bCs/>
            <w:sz w:val="22"/>
            <w:szCs w:val="22"/>
          </w:rPr>
          <w:t xml:space="preserve">University’s </w:t>
        </w:r>
        <w:r w:rsidR="005212B2" w:rsidRPr="001B27BC">
          <w:rPr>
            <w:rStyle w:val="Hyperlink"/>
            <w:rFonts w:ascii="Arial" w:hAnsi="Arial" w:cs="Arial"/>
            <w:sz w:val="22"/>
            <w:szCs w:val="22"/>
          </w:rPr>
          <w:t>Access Agreement 2013/14</w:t>
        </w:r>
      </w:hyperlink>
    </w:p>
    <w:p w:rsidR="005212B2" w:rsidRDefault="005212B2" w:rsidP="007F62C0">
      <w:pPr>
        <w:ind w:left="720"/>
        <w:rPr>
          <w:rStyle w:val="Hyperlink"/>
          <w:rFonts w:ascii="Arial" w:hAnsi="Arial" w:cs="Arial"/>
          <w:color w:val="auto"/>
          <w:sz w:val="22"/>
          <w:szCs w:val="22"/>
          <w:u w:val="none"/>
        </w:rPr>
      </w:pPr>
      <w:r>
        <w:rPr>
          <w:rStyle w:val="Hyperlink"/>
          <w:rFonts w:ascii="Arial" w:hAnsi="Arial" w:cs="Arial"/>
          <w:color w:val="auto"/>
          <w:sz w:val="22"/>
          <w:szCs w:val="22"/>
          <w:u w:val="none"/>
        </w:rPr>
        <w:t xml:space="preserve">It was noted that the University’s Access Agreement for 2013/14 had been published and included fees </w:t>
      </w:r>
      <w:r w:rsidR="007F62C0">
        <w:rPr>
          <w:rStyle w:val="Hyperlink"/>
          <w:rFonts w:ascii="Arial" w:hAnsi="Arial" w:cs="Arial"/>
          <w:color w:val="auto"/>
          <w:sz w:val="22"/>
          <w:szCs w:val="22"/>
          <w:u w:val="none"/>
        </w:rPr>
        <w:t>for the individual undergraduate courses on pages 1-3.</w:t>
      </w:r>
    </w:p>
    <w:p w:rsidR="006549D3" w:rsidRDefault="006549D3" w:rsidP="006549D3">
      <w:pPr>
        <w:rPr>
          <w:rStyle w:val="Hyperlink"/>
          <w:rFonts w:ascii="Arial" w:hAnsi="Arial" w:cs="Arial"/>
          <w:color w:val="auto"/>
          <w:sz w:val="22"/>
          <w:szCs w:val="22"/>
          <w:u w:val="none"/>
        </w:rPr>
      </w:pPr>
    </w:p>
    <w:p w:rsidR="006549D3" w:rsidRDefault="006549D3" w:rsidP="006549D3">
      <w:pPr>
        <w:rPr>
          <w:rFonts w:ascii="Arial" w:hAnsi="Arial" w:cs="Arial"/>
        </w:rPr>
      </w:pPr>
      <w:proofErr w:type="gramStart"/>
      <w:r>
        <w:rPr>
          <w:rStyle w:val="Hyperlink"/>
          <w:rFonts w:ascii="Arial" w:hAnsi="Arial" w:cs="Arial"/>
          <w:color w:val="auto"/>
          <w:sz w:val="22"/>
          <w:szCs w:val="22"/>
          <w:u w:val="none"/>
        </w:rPr>
        <w:t>8.</w:t>
      </w:r>
      <w:r w:rsidR="00C84ABC">
        <w:rPr>
          <w:rStyle w:val="Hyperlink"/>
          <w:rFonts w:ascii="Arial" w:hAnsi="Arial" w:cs="Arial"/>
          <w:color w:val="auto"/>
          <w:sz w:val="22"/>
          <w:szCs w:val="22"/>
          <w:u w:val="none"/>
        </w:rPr>
        <w:t>b</w:t>
      </w:r>
      <w:proofErr w:type="gramEnd"/>
      <w:r>
        <w:rPr>
          <w:rStyle w:val="Hyperlink"/>
          <w:rFonts w:ascii="Arial" w:hAnsi="Arial" w:cs="Arial"/>
          <w:color w:val="auto"/>
          <w:sz w:val="22"/>
          <w:szCs w:val="22"/>
          <w:u w:val="none"/>
        </w:rPr>
        <w:tab/>
      </w:r>
      <w:r w:rsidRPr="00D82BD8">
        <w:rPr>
          <w:rFonts w:ascii="Arial" w:hAnsi="Arial" w:cs="Arial"/>
          <w:sz w:val="22"/>
          <w:szCs w:val="22"/>
        </w:rPr>
        <w:t>Reminder of Registered Lecturer process</w:t>
      </w:r>
    </w:p>
    <w:p w:rsidR="006549D3" w:rsidRDefault="00C84ABC" w:rsidP="00C84ABC">
      <w:pPr>
        <w:ind w:left="720"/>
        <w:rPr>
          <w:rStyle w:val="Hyperlink"/>
          <w:rFonts w:ascii="Arial" w:hAnsi="Arial" w:cs="Arial"/>
          <w:color w:val="auto"/>
          <w:sz w:val="22"/>
          <w:szCs w:val="22"/>
          <w:u w:val="none"/>
        </w:rPr>
      </w:pPr>
      <w:r>
        <w:rPr>
          <w:rStyle w:val="Hyperlink"/>
          <w:rFonts w:ascii="Arial" w:hAnsi="Arial" w:cs="Arial"/>
          <w:color w:val="auto"/>
          <w:sz w:val="22"/>
          <w:szCs w:val="22"/>
          <w:u w:val="none"/>
        </w:rPr>
        <w:t>Link tutors were reminded that all partner lecturers teaching on UW courses must first be registered as registered lecturers and Margenka Ramsey is now the key contact in AQU regarding all forms and enquiries. The form and information on the website has been updated.</w:t>
      </w:r>
    </w:p>
    <w:p w:rsidR="00C84ABC" w:rsidRDefault="00C84ABC" w:rsidP="00C84ABC">
      <w:pPr>
        <w:rPr>
          <w:rStyle w:val="Hyperlink"/>
          <w:rFonts w:ascii="Arial" w:hAnsi="Arial" w:cs="Arial"/>
          <w:color w:val="auto"/>
          <w:sz w:val="22"/>
          <w:szCs w:val="22"/>
          <w:u w:val="none"/>
        </w:rPr>
      </w:pPr>
    </w:p>
    <w:p w:rsidR="009D31CF" w:rsidRPr="00636DF0" w:rsidRDefault="00C84ABC" w:rsidP="009D31CF">
      <w:pPr>
        <w:rPr>
          <w:rFonts w:ascii="Arial" w:hAnsi="Arial" w:cs="Arial"/>
        </w:rPr>
      </w:pPr>
      <w:proofErr w:type="gramStart"/>
      <w:r>
        <w:rPr>
          <w:rStyle w:val="Hyperlink"/>
          <w:rFonts w:ascii="Arial" w:hAnsi="Arial" w:cs="Arial"/>
          <w:color w:val="auto"/>
          <w:sz w:val="22"/>
          <w:szCs w:val="22"/>
          <w:u w:val="none"/>
        </w:rPr>
        <w:t>8.c</w:t>
      </w:r>
      <w:proofErr w:type="gramEnd"/>
      <w:r>
        <w:rPr>
          <w:rStyle w:val="Hyperlink"/>
          <w:rFonts w:ascii="Arial" w:hAnsi="Arial" w:cs="Arial"/>
          <w:color w:val="auto"/>
          <w:sz w:val="22"/>
          <w:szCs w:val="22"/>
          <w:u w:val="none"/>
        </w:rPr>
        <w:tab/>
      </w:r>
      <w:r w:rsidR="009D31CF" w:rsidRPr="00636DF0">
        <w:rPr>
          <w:rFonts w:ascii="Arial" w:hAnsi="Arial" w:cs="Arial"/>
          <w:sz w:val="22"/>
          <w:szCs w:val="22"/>
        </w:rPr>
        <w:t>Expectations in relation to work-based and placement learning</w:t>
      </w:r>
    </w:p>
    <w:p w:rsidR="00315FEC" w:rsidRDefault="00315FEC" w:rsidP="00315FEC">
      <w:pPr>
        <w:pStyle w:val="ListParagraph"/>
      </w:pPr>
    </w:p>
    <w:p w:rsidR="00315FEC" w:rsidRDefault="004310DC" w:rsidP="00315FEC">
      <w:pPr>
        <w:pStyle w:val="ListParagraph"/>
        <w:rPr>
          <w:rStyle w:val="Hyperlink"/>
          <w:rFonts w:ascii="Arial" w:hAnsi="Arial" w:cs="Arial"/>
          <w:color w:val="auto"/>
          <w:sz w:val="22"/>
          <w:szCs w:val="22"/>
          <w:u w:val="none"/>
        </w:rPr>
      </w:pPr>
      <w:r>
        <w:rPr>
          <w:rStyle w:val="Hyperlink"/>
          <w:rFonts w:ascii="Arial" w:hAnsi="Arial" w:cs="Arial"/>
          <w:color w:val="auto"/>
          <w:sz w:val="22"/>
          <w:szCs w:val="22"/>
          <w:u w:val="none"/>
        </w:rPr>
        <w:t>It was confirmed that there had been a recent staff development event on risk based learning which alluded to the challeng</w:t>
      </w:r>
      <w:r w:rsidR="002E0317">
        <w:rPr>
          <w:rStyle w:val="Hyperlink"/>
          <w:rFonts w:ascii="Arial" w:hAnsi="Arial" w:cs="Arial"/>
          <w:color w:val="auto"/>
          <w:sz w:val="22"/>
          <w:szCs w:val="22"/>
          <w:u w:val="none"/>
        </w:rPr>
        <w:t>es of operational arrangements in WBL</w:t>
      </w:r>
      <w:r>
        <w:rPr>
          <w:rStyle w:val="Hyperlink"/>
          <w:rFonts w:ascii="Arial" w:hAnsi="Arial" w:cs="Arial"/>
          <w:color w:val="auto"/>
          <w:sz w:val="22"/>
          <w:szCs w:val="22"/>
          <w:u w:val="none"/>
        </w:rPr>
        <w:t xml:space="preserve"> and achievement of practice requirements that are essential to achievement of the </w:t>
      </w:r>
      <w:r w:rsidR="002E0317">
        <w:rPr>
          <w:rStyle w:val="Hyperlink"/>
          <w:rFonts w:ascii="Arial" w:hAnsi="Arial" w:cs="Arial"/>
          <w:color w:val="auto"/>
          <w:sz w:val="22"/>
          <w:szCs w:val="22"/>
          <w:u w:val="none"/>
        </w:rPr>
        <w:t>award particularly</w:t>
      </w:r>
      <w:r w:rsidR="00095E90">
        <w:rPr>
          <w:rStyle w:val="Hyperlink"/>
          <w:rFonts w:ascii="Arial" w:hAnsi="Arial" w:cs="Arial"/>
          <w:color w:val="auto"/>
          <w:sz w:val="22"/>
          <w:szCs w:val="22"/>
          <w:u w:val="none"/>
        </w:rPr>
        <w:t xml:space="preserve"> if these requirements ar</w:t>
      </w:r>
      <w:r w:rsidR="00DA7871">
        <w:rPr>
          <w:rStyle w:val="Hyperlink"/>
          <w:rFonts w:ascii="Arial" w:hAnsi="Arial" w:cs="Arial"/>
          <w:color w:val="auto"/>
          <w:sz w:val="22"/>
          <w:szCs w:val="22"/>
          <w:u w:val="none"/>
        </w:rPr>
        <w:t>e</w:t>
      </w:r>
      <w:r w:rsidR="00095E90">
        <w:rPr>
          <w:rStyle w:val="Hyperlink"/>
          <w:rFonts w:ascii="Arial" w:hAnsi="Arial" w:cs="Arial"/>
          <w:color w:val="auto"/>
          <w:sz w:val="22"/>
          <w:szCs w:val="22"/>
          <w:u w:val="none"/>
        </w:rPr>
        <w:t xml:space="preserve"> not </w:t>
      </w:r>
      <w:r w:rsidR="00DA7871">
        <w:rPr>
          <w:rStyle w:val="Hyperlink"/>
          <w:rFonts w:ascii="Arial" w:hAnsi="Arial" w:cs="Arial"/>
          <w:color w:val="auto"/>
          <w:sz w:val="22"/>
          <w:szCs w:val="22"/>
          <w:u w:val="none"/>
        </w:rPr>
        <w:t>embedded</w:t>
      </w:r>
      <w:r w:rsidR="00095E90">
        <w:rPr>
          <w:rStyle w:val="Hyperlink"/>
          <w:rFonts w:ascii="Arial" w:hAnsi="Arial" w:cs="Arial"/>
          <w:color w:val="auto"/>
          <w:sz w:val="22"/>
          <w:szCs w:val="22"/>
          <w:u w:val="none"/>
        </w:rPr>
        <w:t xml:space="preserve"> within modules.  It was emphasised that UW’s preference is for WBL to be embedded within </w:t>
      </w:r>
      <w:r w:rsidR="00DA7871">
        <w:rPr>
          <w:rStyle w:val="Hyperlink"/>
          <w:rFonts w:ascii="Arial" w:hAnsi="Arial" w:cs="Arial"/>
          <w:color w:val="auto"/>
          <w:sz w:val="22"/>
          <w:szCs w:val="22"/>
          <w:u w:val="none"/>
        </w:rPr>
        <w:t>modules</w:t>
      </w:r>
      <w:r w:rsidR="002E0317">
        <w:rPr>
          <w:rStyle w:val="Hyperlink"/>
          <w:rFonts w:ascii="Arial" w:hAnsi="Arial" w:cs="Arial"/>
          <w:color w:val="auto"/>
          <w:sz w:val="22"/>
          <w:szCs w:val="22"/>
          <w:u w:val="none"/>
        </w:rPr>
        <w:t>,</w:t>
      </w:r>
      <w:r w:rsidR="00095E90">
        <w:rPr>
          <w:rStyle w:val="Hyperlink"/>
          <w:rFonts w:ascii="Arial" w:hAnsi="Arial" w:cs="Arial"/>
          <w:color w:val="auto"/>
          <w:sz w:val="22"/>
          <w:szCs w:val="22"/>
          <w:u w:val="none"/>
        </w:rPr>
        <w:t xml:space="preserve"> if </w:t>
      </w:r>
      <w:r w:rsidR="00DA7871">
        <w:rPr>
          <w:rStyle w:val="Hyperlink"/>
          <w:rFonts w:ascii="Arial" w:hAnsi="Arial" w:cs="Arial"/>
          <w:color w:val="auto"/>
          <w:sz w:val="22"/>
          <w:szCs w:val="22"/>
          <w:u w:val="none"/>
        </w:rPr>
        <w:t>they</w:t>
      </w:r>
      <w:r w:rsidR="00095E90">
        <w:rPr>
          <w:rStyle w:val="Hyperlink"/>
          <w:rFonts w:ascii="Arial" w:hAnsi="Arial" w:cs="Arial"/>
          <w:color w:val="auto"/>
          <w:sz w:val="22"/>
          <w:szCs w:val="22"/>
          <w:u w:val="none"/>
        </w:rPr>
        <w:t xml:space="preserve"> are not embedded but are essential to achievement of the award then they should be included within a 0 credit module</w:t>
      </w:r>
      <w:r w:rsidR="002E0317">
        <w:rPr>
          <w:rStyle w:val="Hyperlink"/>
          <w:rFonts w:ascii="Arial" w:hAnsi="Arial" w:cs="Arial"/>
          <w:color w:val="auto"/>
          <w:sz w:val="22"/>
          <w:szCs w:val="22"/>
          <w:u w:val="none"/>
        </w:rPr>
        <w:t xml:space="preserve"> to enable effective monitoring and recording of</w:t>
      </w:r>
      <w:r w:rsidR="00095E90">
        <w:rPr>
          <w:rStyle w:val="Hyperlink"/>
          <w:rFonts w:ascii="Arial" w:hAnsi="Arial" w:cs="Arial"/>
          <w:color w:val="auto"/>
          <w:sz w:val="22"/>
          <w:szCs w:val="22"/>
          <w:u w:val="none"/>
        </w:rPr>
        <w:t xml:space="preserve"> the practice requirements. Link tutors were asked to question practice arrangements around </w:t>
      </w:r>
      <w:r w:rsidR="0043137E">
        <w:rPr>
          <w:rStyle w:val="Hyperlink"/>
          <w:rFonts w:ascii="Arial" w:hAnsi="Arial" w:cs="Arial"/>
          <w:color w:val="auto"/>
          <w:sz w:val="22"/>
          <w:szCs w:val="22"/>
          <w:u w:val="none"/>
        </w:rPr>
        <w:t>achievement and recording to include monitoring and support mechanisms.</w:t>
      </w:r>
    </w:p>
    <w:p w:rsidR="0043137E" w:rsidRDefault="0043137E" w:rsidP="00315FEC">
      <w:pPr>
        <w:pStyle w:val="ListParagraph"/>
        <w:rPr>
          <w:rStyle w:val="Hyperlink"/>
          <w:rFonts w:ascii="Arial" w:hAnsi="Arial" w:cs="Arial"/>
          <w:color w:val="auto"/>
          <w:sz w:val="22"/>
          <w:szCs w:val="22"/>
          <w:u w:val="none"/>
        </w:rPr>
      </w:pPr>
    </w:p>
    <w:p w:rsidR="0043137E" w:rsidRPr="00403563" w:rsidRDefault="008D0B37" w:rsidP="00315FEC">
      <w:pPr>
        <w:pStyle w:val="ListParagraph"/>
        <w:rPr>
          <w:rStyle w:val="Hyperlink"/>
          <w:rFonts w:ascii="Arial" w:hAnsi="Arial" w:cs="Arial"/>
          <w:color w:val="auto"/>
          <w:sz w:val="22"/>
          <w:szCs w:val="22"/>
          <w:u w:val="none"/>
        </w:rPr>
      </w:pPr>
      <w:r w:rsidRPr="00403563">
        <w:rPr>
          <w:rStyle w:val="Hyperlink"/>
          <w:rFonts w:ascii="Arial" w:hAnsi="Arial" w:cs="Arial"/>
          <w:color w:val="auto"/>
          <w:sz w:val="22"/>
          <w:szCs w:val="22"/>
          <w:u w:val="none"/>
        </w:rPr>
        <w:t xml:space="preserve">It was reported that the WBL </w:t>
      </w:r>
      <w:hyperlink r:id="rId14" w:history="1">
        <w:r w:rsidRPr="00403563">
          <w:rPr>
            <w:rStyle w:val="Hyperlink"/>
            <w:rFonts w:ascii="Arial" w:hAnsi="Arial" w:cs="Arial"/>
            <w:sz w:val="22"/>
            <w:szCs w:val="22"/>
          </w:rPr>
          <w:t>Audit Record</w:t>
        </w:r>
      </w:hyperlink>
      <w:r w:rsidRPr="00403563">
        <w:rPr>
          <w:rFonts w:ascii="Arial" w:hAnsi="Arial" w:cs="Arial"/>
          <w:sz w:val="22"/>
          <w:szCs w:val="22"/>
        </w:rPr>
        <w:t xml:space="preserve"> and </w:t>
      </w:r>
      <w:hyperlink r:id="rId15" w:history="1">
        <w:r w:rsidRPr="00403563">
          <w:rPr>
            <w:rStyle w:val="Hyperlink"/>
            <w:rFonts w:ascii="Arial" w:hAnsi="Arial" w:cs="Arial"/>
            <w:sz w:val="22"/>
            <w:szCs w:val="22"/>
          </w:rPr>
          <w:t>Risk assessment</w:t>
        </w:r>
      </w:hyperlink>
      <w:r w:rsidRPr="00403563">
        <w:rPr>
          <w:rFonts w:ascii="Arial" w:hAnsi="Arial" w:cs="Arial"/>
          <w:sz w:val="22"/>
          <w:szCs w:val="22"/>
        </w:rPr>
        <w:t xml:space="preserve"> </w:t>
      </w:r>
      <w:r w:rsidR="00403563" w:rsidRPr="00403563">
        <w:rPr>
          <w:rFonts w:ascii="Arial" w:hAnsi="Arial" w:cs="Arial"/>
          <w:sz w:val="22"/>
          <w:szCs w:val="22"/>
        </w:rPr>
        <w:t xml:space="preserve">tool </w:t>
      </w:r>
      <w:r w:rsidRPr="00403563">
        <w:rPr>
          <w:rFonts w:ascii="Arial" w:hAnsi="Arial" w:cs="Arial"/>
          <w:sz w:val="22"/>
          <w:szCs w:val="22"/>
        </w:rPr>
        <w:t>ha</w:t>
      </w:r>
      <w:r w:rsidR="002E0317">
        <w:rPr>
          <w:rFonts w:ascii="Arial" w:hAnsi="Arial" w:cs="Arial"/>
          <w:sz w:val="22"/>
          <w:szCs w:val="22"/>
        </w:rPr>
        <w:t>d</w:t>
      </w:r>
      <w:r w:rsidRPr="00403563">
        <w:rPr>
          <w:rFonts w:ascii="Arial" w:hAnsi="Arial" w:cs="Arial"/>
          <w:sz w:val="22"/>
          <w:szCs w:val="22"/>
        </w:rPr>
        <w:t xml:space="preserve"> been shared with partners and </w:t>
      </w:r>
      <w:r w:rsidR="00403563" w:rsidRPr="00403563">
        <w:rPr>
          <w:rFonts w:ascii="Arial" w:hAnsi="Arial" w:cs="Arial"/>
          <w:sz w:val="22"/>
          <w:szCs w:val="22"/>
        </w:rPr>
        <w:t xml:space="preserve">should be </w:t>
      </w:r>
      <w:r w:rsidRPr="00403563">
        <w:rPr>
          <w:rFonts w:ascii="Arial" w:hAnsi="Arial" w:cs="Arial"/>
          <w:sz w:val="22"/>
          <w:szCs w:val="22"/>
        </w:rPr>
        <w:t>completed</w:t>
      </w:r>
      <w:r w:rsidR="00403563" w:rsidRPr="00403563">
        <w:rPr>
          <w:rFonts w:ascii="Arial" w:hAnsi="Arial" w:cs="Arial"/>
          <w:sz w:val="22"/>
          <w:szCs w:val="22"/>
        </w:rPr>
        <w:t xml:space="preserve"> as courses go through approval and periodic review if they have any work based learning elements in them</w:t>
      </w:r>
      <w:r w:rsidRPr="00403563">
        <w:rPr>
          <w:rFonts w:ascii="Arial" w:hAnsi="Arial" w:cs="Arial"/>
          <w:sz w:val="22"/>
          <w:szCs w:val="22"/>
        </w:rPr>
        <w:t>.</w:t>
      </w:r>
      <w:r w:rsidR="00403563" w:rsidRPr="00403563">
        <w:rPr>
          <w:rFonts w:ascii="Arial" w:hAnsi="Arial" w:cs="Arial"/>
          <w:sz w:val="22"/>
          <w:szCs w:val="22"/>
        </w:rPr>
        <w:t xml:space="preserve"> This is to ensure comparability of student experience and assurance that there is a tracking system and appropriate mechanisms in place for recording and monitoring</w:t>
      </w:r>
      <w:r w:rsidR="002E0317">
        <w:rPr>
          <w:rFonts w:ascii="Arial" w:hAnsi="Arial" w:cs="Arial"/>
          <w:sz w:val="22"/>
          <w:szCs w:val="22"/>
        </w:rPr>
        <w:t xml:space="preserve"> of all WBL elements</w:t>
      </w:r>
      <w:r w:rsidR="00403563" w:rsidRPr="00403563">
        <w:rPr>
          <w:rFonts w:ascii="Arial" w:hAnsi="Arial" w:cs="Arial"/>
          <w:sz w:val="22"/>
          <w:szCs w:val="22"/>
        </w:rPr>
        <w:t xml:space="preserve">. </w:t>
      </w:r>
    </w:p>
    <w:p w:rsidR="00C84ABC" w:rsidRPr="00403563" w:rsidRDefault="00C84ABC" w:rsidP="00C84ABC">
      <w:pPr>
        <w:rPr>
          <w:rStyle w:val="Hyperlink"/>
          <w:rFonts w:ascii="Arial" w:hAnsi="Arial" w:cs="Arial"/>
          <w:color w:val="auto"/>
          <w:sz w:val="22"/>
          <w:szCs w:val="22"/>
          <w:u w:val="none"/>
        </w:rPr>
      </w:pPr>
    </w:p>
    <w:p w:rsidR="00C84ABC" w:rsidRDefault="00C84ABC" w:rsidP="00C84ABC">
      <w:pPr>
        <w:pStyle w:val="NoSpacing"/>
        <w:rPr>
          <w:rFonts w:ascii="Arial" w:hAnsi="Arial" w:cs="Arial"/>
          <w:sz w:val="22"/>
          <w:szCs w:val="22"/>
        </w:rPr>
      </w:pPr>
      <w:proofErr w:type="gramStart"/>
      <w:r w:rsidRPr="00403563">
        <w:rPr>
          <w:rStyle w:val="Hyperlink"/>
          <w:rFonts w:ascii="Arial" w:hAnsi="Arial" w:cs="Arial"/>
          <w:color w:val="auto"/>
          <w:sz w:val="22"/>
          <w:szCs w:val="22"/>
          <w:u w:val="none"/>
        </w:rPr>
        <w:t>8.d</w:t>
      </w:r>
      <w:proofErr w:type="gramEnd"/>
      <w:r w:rsidRPr="00403563">
        <w:rPr>
          <w:rStyle w:val="Hyperlink"/>
          <w:rFonts w:ascii="Arial" w:hAnsi="Arial" w:cs="Arial"/>
          <w:color w:val="auto"/>
          <w:sz w:val="22"/>
          <w:szCs w:val="22"/>
          <w:u w:val="none"/>
        </w:rPr>
        <w:tab/>
        <w:t>A</w:t>
      </w:r>
      <w:r w:rsidRPr="00403563">
        <w:rPr>
          <w:rFonts w:ascii="Arial" w:hAnsi="Arial" w:cs="Arial"/>
          <w:sz w:val="22"/>
          <w:szCs w:val="22"/>
        </w:rPr>
        <w:t>mendments to regulations for degree classification for 20 credit module courses</w:t>
      </w:r>
    </w:p>
    <w:p w:rsidR="002E0317" w:rsidRPr="00403563" w:rsidRDefault="002E0317" w:rsidP="00C84ABC">
      <w:pPr>
        <w:pStyle w:val="NoSpacing"/>
        <w:rPr>
          <w:rFonts w:ascii="Arial" w:hAnsi="Arial" w:cs="Arial"/>
          <w:sz w:val="22"/>
          <w:szCs w:val="22"/>
        </w:rPr>
      </w:pPr>
    </w:p>
    <w:p w:rsidR="00C84ABC" w:rsidRPr="00403563" w:rsidRDefault="005F1F99" w:rsidP="005F1F99">
      <w:pPr>
        <w:pStyle w:val="NoSpacing"/>
        <w:ind w:left="720"/>
        <w:rPr>
          <w:rFonts w:ascii="Arial" w:hAnsi="Arial" w:cs="Arial"/>
          <w:sz w:val="22"/>
          <w:szCs w:val="22"/>
        </w:rPr>
      </w:pPr>
      <w:r w:rsidRPr="00403563">
        <w:rPr>
          <w:rFonts w:ascii="Arial" w:hAnsi="Arial" w:cs="Arial"/>
          <w:sz w:val="22"/>
          <w:szCs w:val="22"/>
        </w:rPr>
        <w:t xml:space="preserve">It was confirmed that following the March ASQEC the </w:t>
      </w:r>
      <w:hyperlink r:id="rId16" w:history="1">
        <w:r w:rsidR="00483D6F" w:rsidRPr="00483D6F">
          <w:rPr>
            <w:rStyle w:val="Hyperlink"/>
            <w:rFonts w:ascii="Arial" w:hAnsi="Arial" w:cs="Arial"/>
            <w:sz w:val="22"/>
            <w:szCs w:val="22"/>
          </w:rPr>
          <w:t>Undergraduate Regulatory Framework</w:t>
        </w:r>
      </w:hyperlink>
      <w:r w:rsidR="00483D6F">
        <w:rPr>
          <w:rFonts w:ascii="Arial" w:hAnsi="Arial" w:cs="Arial"/>
          <w:sz w:val="22"/>
          <w:szCs w:val="22"/>
        </w:rPr>
        <w:t xml:space="preserve"> </w:t>
      </w:r>
      <w:r w:rsidRPr="00403563">
        <w:rPr>
          <w:rFonts w:ascii="Arial" w:hAnsi="Arial" w:cs="Arial"/>
          <w:sz w:val="22"/>
          <w:szCs w:val="22"/>
        </w:rPr>
        <w:t>ha</w:t>
      </w:r>
      <w:r w:rsidR="002E0317">
        <w:rPr>
          <w:rFonts w:ascii="Arial" w:hAnsi="Arial" w:cs="Arial"/>
          <w:sz w:val="22"/>
          <w:szCs w:val="22"/>
        </w:rPr>
        <w:t>d</w:t>
      </w:r>
      <w:r w:rsidRPr="00403563">
        <w:rPr>
          <w:rFonts w:ascii="Arial" w:hAnsi="Arial" w:cs="Arial"/>
          <w:sz w:val="22"/>
          <w:szCs w:val="22"/>
        </w:rPr>
        <w:t xml:space="preserve"> been amended to include an additional table detailing degree classifications for 20 credit modules</w:t>
      </w:r>
      <w:r w:rsidR="00483D6F">
        <w:rPr>
          <w:rFonts w:ascii="Arial" w:hAnsi="Arial" w:cs="Arial"/>
          <w:sz w:val="22"/>
          <w:szCs w:val="22"/>
        </w:rPr>
        <w:t xml:space="preserve"> – p</w:t>
      </w:r>
      <w:r w:rsidR="002E0317">
        <w:rPr>
          <w:rFonts w:ascii="Arial" w:hAnsi="Arial" w:cs="Arial"/>
          <w:sz w:val="22"/>
          <w:szCs w:val="22"/>
        </w:rPr>
        <w:t xml:space="preserve">lease refer to </w:t>
      </w:r>
      <w:r w:rsidR="00483D6F">
        <w:rPr>
          <w:rFonts w:ascii="Arial" w:hAnsi="Arial" w:cs="Arial"/>
          <w:sz w:val="22"/>
          <w:szCs w:val="22"/>
        </w:rPr>
        <w:t>section 17.7 and page 30</w:t>
      </w:r>
      <w:r w:rsidRPr="00403563">
        <w:rPr>
          <w:rFonts w:ascii="Arial" w:hAnsi="Arial" w:cs="Arial"/>
          <w:sz w:val="22"/>
          <w:szCs w:val="22"/>
        </w:rPr>
        <w:t>. It was acknowledged that this is unlikely to affect partner courses.</w:t>
      </w:r>
    </w:p>
    <w:p w:rsidR="009D31CF" w:rsidRPr="00403563" w:rsidRDefault="009D31CF" w:rsidP="009D31CF">
      <w:pPr>
        <w:pStyle w:val="NoSpacing"/>
        <w:rPr>
          <w:rFonts w:ascii="Arial" w:hAnsi="Arial" w:cs="Arial"/>
          <w:sz w:val="22"/>
          <w:szCs w:val="22"/>
        </w:rPr>
      </w:pPr>
    </w:p>
    <w:p w:rsidR="009D31CF" w:rsidRDefault="009D31CF" w:rsidP="009D31CF">
      <w:pPr>
        <w:pStyle w:val="NoSpacing"/>
        <w:rPr>
          <w:rStyle w:val="Hyperlink"/>
          <w:rFonts w:ascii="Arial" w:hAnsi="Arial" w:cs="Arial"/>
          <w:sz w:val="22"/>
          <w:szCs w:val="22"/>
        </w:rPr>
      </w:pPr>
      <w:proofErr w:type="gramStart"/>
      <w:r>
        <w:rPr>
          <w:rFonts w:ascii="Arial" w:hAnsi="Arial" w:cs="Arial"/>
          <w:sz w:val="22"/>
          <w:szCs w:val="22"/>
        </w:rPr>
        <w:t>8.e</w:t>
      </w:r>
      <w:proofErr w:type="gramEnd"/>
      <w:r>
        <w:rPr>
          <w:rFonts w:ascii="Arial" w:hAnsi="Arial" w:cs="Arial"/>
          <w:sz w:val="22"/>
          <w:szCs w:val="22"/>
        </w:rPr>
        <w:tab/>
      </w:r>
      <w:hyperlink r:id="rId17" w:history="1">
        <w:r w:rsidRPr="008B561E">
          <w:rPr>
            <w:rStyle w:val="Hyperlink"/>
            <w:rFonts w:ascii="Arial" w:hAnsi="Arial" w:cs="Arial"/>
            <w:sz w:val="22"/>
            <w:szCs w:val="22"/>
          </w:rPr>
          <w:t>Pee</w:t>
        </w:r>
        <w:r w:rsidR="008B561E">
          <w:rPr>
            <w:rStyle w:val="Hyperlink"/>
            <w:rFonts w:ascii="Arial" w:hAnsi="Arial" w:cs="Arial"/>
            <w:sz w:val="22"/>
            <w:szCs w:val="22"/>
          </w:rPr>
          <w:t>r Learning through Observation P</w:t>
        </w:r>
        <w:r w:rsidRPr="008B561E">
          <w:rPr>
            <w:rStyle w:val="Hyperlink"/>
            <w:rFonts w:ascii="Arial" w:hAnsi="Arial" w:cs="Arial"/>
            <w:sz w:val="22"/>
            <w:szCs w:val="22"/>
          </w:rPr>
          <w:t>olicy</w:t>
        </w:r>
      </w:hyperlink>
    </w:p>
    <w:p w:rsidR="002E0317" w:rsidRDefault="002E0317" w:rsidP="009D31CF">
      <w:pPr>
        <w:pStyle w:val="NoSpacing"/>
        <w:rPr>
          <w:rFonts w:ascii="Arial" w:hAnsi="Arial" w:cs="Arial"/>
          <w:sz w:val="22"/>
          <w:szCs w:val="22"/>
        </w:rPr>
      </w:pPr>
    </w:p>
    <w:p w:rsidR="009D31CF" w:rsidRDefault="009D31CF" w:rsidP="009D31CF">
      <w:pPr>
        <w:pStyle w:val="NoSpacing"/>
        <w:ind w:left="720"/>
        <w:rPr>
          <w:rFonts w:ascii="Arial" w:hAnsi="Arial" w:cs="Arial"/>
          <w:sz w:val="22"/>
          <w:szCs w:val="22"/>
        </w:rPr>
      </w:pPr>
      <w:r>
        <w:rPr>
          <w:rFonts w:ascii="Arial" w:hAnsi="Arial" w:cs="Arial"/>
          <w:sz w:val="22"/>
          <w:szCs w:val="22"/>
        </w:rPr>
        <w:t xml:space="preserve">It was confirmed that the policy has now been updated. SC reported that she had been advised by some partner staff that during the peer observation requirement </w:t>
      </w:r>
      <w:r w:rsidR="002E0317">
        <w:rPr>
          <w:rFonts w:ascii="Arial" w:hAnsi="Arial" w:cs="Arial"/>
          <w:sz w:val="22"/>
          <w:szCs w:val="22"/>
        </w:rPr>
        <w:t>of</w:t>
      </w:r>
      <w:r>
        <w:rPr>
          <w:rFonts w:ascii="Arial" w:hAnsi="Arial" w:cs="Arial"/>
          <w:sz w:val="22"/>
          <w:szCs w:val="22"/>
        </w:rPr>
        <w:t xml:space="preserve"> the PG Cert some partner staff are being observed on an FE OFSTED basis and would prefer to be </w:t>
      </w:r>
      <w:r w:rsidR="008B561E">
        <w:rPr>
          <w:rFonts w:ascii="Arial" w:hAnsi="Arial" w:cs="Arial"/>
          <w:sz w:val="22"/>
          <w:szCs w:val="22"/>
        </w:rPr>
        <w:t>observed</w:t>
      </w:r>
      <w:r>
        <w:rPr>
          <w:rFonts w:ascii="Arial" w:hAnsi="Arial" w:cs="Arial"/>
          <w:sz w:val="22"/>
          <w:szCs w:val="22"/>
        </w:rPr>
        <w:t xml:space="preserve"> under HE. It was acknowledged that </w:t>
      </w:r>
      <w:r w:rsidR="002E0317">
        <w:rPr>
          <w:rFonts w:ascii="Arial" w:hAnsi="Arial" w:cs="Arial"/>
          <w:sz w:val="22"/>
          <w:szCs w:val="22"/>
        </w:rPr>
        <w:t>such</w:t>
      </w:r>
      <w:r>
        <w:rPr>
          <w:rFonts w:ascii="Arial" w:hAnsi="Arial" w:cs="Arial"/>
          <w:sz w:val="22"/>
          <w:szCs w:val="22"/>
        </w:rPr>
        <w:t xml:space="preserve"> concerns could be a result of how peer learning is presented and how it is interpreted.</w:t>
      </w:r>
    </w:p>
    <w:p w:rsidR="009D31CF" w:rsidRDefault="009D31CF" w:rsidP="009D31CF">
      <w:pPr>
        <w:pStyle w:val="NoSpacing"/>
        <w:rPr>
          <w:rFonts w:ascii="Arial" w:hAnsi="Arial" w:cs="Arial"/>
          <w:sz w:val="22"/>
          <w:szCs w:val="22"/>
        </w:rPr>
      </w:pPr>
    </w:p>
    <w:p w:rsidR="009D31CF" w:rsidRDefault="009D31CF" w:rsidP="009D31CF">
      <w:pPr>
        <w:pStyle w:val="NoSpacing"/>
        <w:rPr>
          <w:rFonts w:ascii="Arial" w:hAnsi="Arial" w:cs="Arial"/>
          <w:sz w:val="22"/>
          <w:szCs w:val="22"/>
        </w:rPr>
      </w:pPr>
      <w:proofErr w:type="gramStart"/>
      <w:r>
        <w:rPr>
          <w:rFonts w:ascii="Arial" w:hAnsi="Arial" w:cs="Arial"/>
          <w:sz w:val="22"/>
          <w:szCs w:val="22"/>
        </w:rPr>
        <w:t>8.f</w:t>
      </w:r>
      <w:proofErr w:type="gramEnd"/>
      <w:r>
        <w:rPr>
          <w:rFonts w:ascii="Arial" w:hAnsi="Arial" w:cs="Arial"/>
          <w:sz w:val="22"/>
          <w:szCs w:val="22"/>
        </w:rPr>
        <w:tab/>
      </w:r>
      <w:hyperlink r:id="rId18" w:history="1">
        <w:r w:rsidRPr="00483D6F">
          <w:rPr>
            <w:rStyle w:val="Hyperlink"/>
            <w:rFonts w:ascii="Arial" w:hAnsi="Arial" w:cs="Arial"/>
            <w:sz w:val="22"/>
            <w:szCs w:val="22"/>
          </w:rPr>
          <w:t>UKPSF</w:t>
        </w:r>
      </w:hyperlink>
      <w:r w:rsidRPr="004F70F6">
        <w:rPr>
          <w:rFonts w:ascii="Arial" w:hAnsi="Arial" w:cs="Arial"/>
          <w:sz w:val="22"/>
          <w:szCs w:val="22"/>
        </w:rPr>
        <w:t xml:space="preserve"> and staff development</w:t>
      </w:r>
    </w:p>
    <w:p w:rsidR="002E0317" w:rsidRDefault="002E0317" w:rsidP="009D31CF">
      <w:pPr>
        <w:pStyle w:val="NoSpacing"/>
        <w:rPr>
          <w:rFonts w:ascii="Arial" w:hAnsi="Arial" w:cs="Arial"/>
          <w:sz w:val="22"/>
          <w:szCs w:val="22"/>
        </w:rPr>
      </w:pPr>
    </w:p>
    <w:p w:rsidR="009D31CF" w:rsidRPr="006549D3" w:rsidRDefault="009660F7" w:rsidP="00F52AEA">
      <w:pPr>
        <w:pStyle w:val="NoSpacing"/>
        <w:ind w:left="720"/>
        <w:rPr>
          <w:rStyle w:val="Hyperlink"/>
          <w:rFonts w:ascii="Arial" w:hAnsi="Arial" w:cs="Arial"/>
          <w:color w:val="auto"/>
          <w:sz w:val="22"/>
          <w:szCs w:val="22"/>
          <w:u w:val="none"/>
        </w:rPr>
      </w:pPr>
      <w:r>
        <w:rPr>
          <w:rFonts w:ascii="Arial" w:hAnsi="Arial" w:cs="Arial"/>
          <w:sz w:val="22"/>
          <w:szCs w:val="22"/>
        </w:rPr>
        <w:t>It was acknowledged that there is an increasing expectation that all</w:t>
      </w:r>
      <w:r w:rsidR="00F52AEA">
        <w:rPr>
          <w:rFonts w:ascii="Arial" w:hAnsi="Arial" w:cs="Arial"/>
          <w:sz w:val="22"/>
          <w:szCs w:val="22"/>
        </w:rPr>
        <w:t xml:space="preserve"> </w:t>
      </w:r>
      <w:r>
        <w:rPr>
          <w:rFonts w:ascii="Arial" w:hAnsi="Arial" w:cs="Arial"/>
          <w:sz w:val="22"/>
          <w:szCs w:val="22"/>
        </w:rPr>
        <w:t xml:space="preserve">lecturers should be fellows of HEA which includes partner staff that have </w:t>
      </w:r>
      <w:r w:rsidR="00F52AEA">
        <w:rPr>
          <w:rFonts w:ascii="Arial" w:hAnsi="Arial" w:cs="Arial"/>
          <w:sz w:val="22"/>
          <w:szCs w:val="22"/>
        </w:rPr>
        <w:t>significant</w:t>
      </w:r>
      <w:r>
        <w:rPr>
          <w:rFonts w:ascii="Arial" w:hAnsi="Arial" w:cs="Arial"/>
          <w:sz w:val="22"/>
          <w:szCs w:val="22"/>
        </w:rPr>
        <w:t xml:space="preserve"> involvement in </w:t>
      </w:r>
      <w:proofErr w:type="gramStart"/>
      <w:r>
        <w:rPr>
          <w:rFonts w:ascii="Arial" w:hAnsi="Arial" w:cs="Arial"/>
          <w:sz w:val="22"/>
          <w:szCs w:val="22"/>
        </w:rPr>
        <w:t>HE</w:t>
      </w:r>
      <w:proofErr w:type="gramEnd"/>
      <w:r>
        <w:rPr>
          <w:rFonts w:ascii="Arial" w:hAnsi="Arial" w:cs="Arial"/>
          <w:sz w:val="22"/>
          <w:szCs w:val="22"/>
        </w:rPr>
        <w:t xml:space="preserve">. </w:t>
      </w:r>
      <w:r w:rsidR="00F52AEA">
        <w:rPr>
          <w:rFonts w:ascii="Arial" w:hAnsi="Arial" w:cs="Arial"/>
          <w:sz w:val="22"/>
          <w:szCs w:val="22"/>
        </w:rPr>
        <w:t xml:space="preserve">Unfortunately HEA has refused to let UW give partner staff the opportunity to follow the portfolio route therefore they must obtain individual recognition or complete the PG Cert in </w:t>
      </w:r>
      <w:r w:rsidR="002E0317">
        <w:rPr>
          <w:rFonts w:ascii="Arial" w:hAnsi="Arial" w:cs="Arial"/>
          <w:sz w:val="22"/>
          <w:szCs w:val="22"/>
        </w:rPr>
        <w:t>Learning and Teaching in HE</w:t>
      </w:r>
      <w:r w:rsidR="00F52AEA">
        <w:rPr>
          <w:rFonts w:ascii="Arial" w:hAnsi="Arial" w:cs="Arial"/>
          <w:sz w:val="22"/>
          <w:szCs w:val="22"/>
        </w:rPr>
        <w:t>. HEA do not recognise DTTLES. HEA are currently undertaking road shows at larger partner colleges to promote the individual recognition route to HEA accreditation.</w:t>
      </w:r>
    </w:p>
    <w:p w:rsidR="00FC2BD4" w:rsidRDefault="00FC2BD4" w:rsidP="00F52AEA">
      <w:pPr>
        <w:rPr>
          <w:rFonts w:ascii="Arial" w:hAnsi="Arial" w:cs="Arial"/>
          <w:sz w:val="22"/>
          <w:szCs w:val="22"/>
        </w:rPr>
      </w:pPr>
    </w:p>
    <w:p w:rsidR="00F52AEA" w:rsidRPr="00CB003B" w:rsidRDefault="00F52AEA" w:rsidP="00F52AEA">
      <w:pPr>
        <w:rPr>
          <w:rFonts w:ascii="Arial" w:hAnsi="Arial" w:cs="Arial"/>
          <w:b/>
          <w:sz w:val="22"/>
          <w:szCs w:val="22"/>
        </w:rPr>
      </w:pPr>
      <w:r w:rsidRPr="00CB003B">
        <w:rPr>
          <w:rFonts w:ascii="Arial" w:hAnsi="Arial" w:cs="Arial"/>
          <w:b/>
          <w:sz w:val="22"/>
          <w:szCs w:val="22"/>
        </w:rPr>
        <w:t>9.</w:t>
      </w:r>
      <w:r w:rsidRPr="00CB003B">
        <w:rPr>
          <w:rFonts w:ascii="Arial" w:hAnsi="Arial" w:cs="Arial"/>
          <w:b/>
          <w:sz w:val="22"/>
          <w:szCs w:val="22"/>
        </w:rPr>
        <w:tab/>
        <w:t>Any Other Business</w:t>
      </w:r>
    </w:p>
    <w:p w:rsidR="00F52AEA" w:rsidRDefault="00F52AEA" w:rsidP="00F52AEA">
      <w:pPr>
        <w:rPr>
          <w:rFonts w:ascii="Arial" w:hAnsi="Arial" w:cs="Arial"/>
          <w:sz w:val="22"/>
          <w:szCs w:val="22"/>
        </w:rPr>
      </w:pPr>
    </w:p>
    <w:p w:rsidR="00F52AEA" w:rsidRDefault="00F52AEA" w:rsidP="00F52AEA">
      <w:pPr>
        <w:ind w:left="720" w:hanging="720"/>
        <w:rPr>
          <w:rFonts w:ascii="Arial" w:hAnsi="Arial" w:cs="Arial"/>
          <w:sz w:val="22"/>
          <w:szCs w:val="22"/>
        </w:rPr>
      </w:pPr>
      <w:r>
        <w:rPr>
          <w:rFonts w:ascii="Arial" w:hAnsi="Arial" w:cs="Arial"/>
          <w:sz w:val="22"/>
          <w:szCs w:val="22"/>
        </w:rPr>
        <w:t>9.1</w:t>
      </w:r>
      <w:r>
        <w:rPr>
          <w:rFonts w:ascii="Arial" w:hAnsi="Arial" w:cs="Arial"/>
          <w:sz w:val="22"/>
          <w:szCs w:val="22"/>
        </w:rPr>
        <w:tab/>
        <w:t>The forum officially congratulated Debbie Hodson on her promotion to Head of AQU and it was confirmed that due to the role change this would be Debbie’s last Link Tutor Forum, the forum thanked Debbie for all her hard work.</w:t>
      </w:r>
    </w:p>
    <w:p w:rsidR="00F52AEA" w:rsidRDefault="00F52AEA" w:rsidP="00F52AEA">
      <w:pPr>
        <w:ind w:left="720" w:hanging="720"/>
        <w:rPr>
          <w:rFonts w:ascii="Arial" w:hAnsi="Arial" w:cs="Arial"/>
          <w:sz w:val="22"/>
          <w:szCs w:val="22"/>
        </w:rPr>
      </w:pPr>
    </w:p>
    <w:p w:rsidR="00F52AEA" w:rsidRDefault="00F52AEA" w:rsidP="00F52AEA">
      <w:pPr>
        <w:ind w:left="720" w:hanging="720"/>
        <w:rPr>
          <w:rFonts w:ascii="Arial" w:hAnsi="Arial" w:cs="Arial"/>
          <w:sz w:val="22"/>
          <w:szCs w:val="22"/>
        </w:rPr>
      </w:pPr>
      <w:r>
        <w:rPr>
          <w:rFonts w:ascii="Arial" w:hAnsi="Arial" w:cs="Arial"/>
          <w:sz w:val="22"/>
          <w:szCs w:val="22"/>
        </w:rPr>
        <w:t>9.2</w:t>
      </w:r>
      <w:r>
        <w:rPr>
          <w:rFonts w:ascii="Arial" w:hAnsi="Arial" w:cs="Arial"/>
          <w:sz w:val="22"/>
          <w:szCs w:val="22"/>
        </w:rPr>
        <w:tab/>
      </w:r>
      <w:hyperlink r:id="rId19" w:history="1">
        <w:r w:rsidRPr="00483D6F">
          <w:rPr>
            <w:rStyle w:val="Hyperlink"/>
            <w:rFonts w:ascii="Arial" w:hAnsi="Arial" w:cs="Arial"/>
            <w:sz w:val="22"/>
            <w:szCs w:val="22"/>
          </w:rPr>
          <w:t>Ethics Policy</w:t>
        </w:r>
      </w:hyperlink>
      <w:r>
        <w:rPr>
          <w:rFonts w:ascii="Arial" w:hAnsi="Arial" w:cs="Arial"/>
          <w:sz w:val="22"/>
          <w:szCs w:val="22"/>
        </w:rPr>
        <w:t xml:space="preserve">. </w:t>
      </w:r>
      <w:r w:rsidR="00CB003B">
        <w:rPr>
          <w:rFonts w:ascii="Arial" w:hAnsi="Arial" w:cs="Arial"/>
          <w:sz w:val="22"/>
          <w:szCs w:val="22"/>
        </w:rPr>
        <w:t>For information the forum was alerted to the</w:t>
      </w:r>
      <w:r>
        <w:rPr>
          <w:rFonts w:ascii="Arial" w:hAnsi="Arial" w:cs="Arial"/>
          <w:sz w:val="22"/>
          <w:szCs w:val="22"/>
        </w:rPr>
        <w:t xml:space="preserve"> new policy on the </w:t>
      </w:r>
      <w:r w:rsidR="00483D6F">
        <w:rPr>
          <w:rFonts w:ascii="Arial" w:hAnsi="Arial" w:cs="Arial"/>
          <w:sz w:val="22"/>
          <w:szCs w:val="22"/>
        </w:rPr>
        <w:t>e</w:t>
      </w:r>
      <w:r>
        <w:rPr>
          <w:rFonts w:ascii="Arial" w:hAnsi="Arial" w:cs="Arial"/>
          <w:sz w:val="22"/>
          <w:szCs w:val="22"/>
        </w:rPr>
        <w:t xml:space="preserve">thical </w:t>
      </w:r>
      <w:r w:rsidR="00483D6F">
        <w:rPr>
          <w:rFonts w:ascii="Arial" w:hAnsi="Arial" w:cs="Arial"/>
          <w:sz w:val="22"/>
          <w:szCs w:val="22"/>
        </w:rPr>
        <w:t>a</w:t>
      </w:r>
      <w:r w:rsidR="00CB003B">
        <w:rPr>
          <w:rFonts w:ascii="Arial" w:hAnsi="Arial" w:cs="Arial"/>
          <w:sz w:val="22"/>
          <w:szCs w:val="22"/>
        </w:rPr>
        <w:t>pproach</w:t>
      </w:r>
      <w:r w:rsidR="00483D6F">
        <w:rPr>
          <w:rFonts w:ascii="Arial" w:hAnsi="Arial" w:cs="Arial"/>
          <w:sz w:val="22"/>
          <w:szCs w:val="22"/>
        </w:rPr>
        <w:t xml:space="preserve"> to r</w:t>
      </w:r>
      <w:r>
        <w:rPr>
          <w:rFonts w:ascii="Arial" w:hAnsi="Arial" w:cs="Arial"/>
          <w:sz w:val="22"/>
          <w:szCs w:val="22"/>
        </w:rPr>
        <w:t xml:space="preserve">esearch projects recently approved by Academic Board which </w:t>
      </w:r>
      <w:r w:rsidR="00CB003B">
        <w:rPr>
          <w:rFonts w:ascii="Arial" w:hAnsi="Arial" w:cs="Arial"/>
          <w:sz w:val="22"/>
          <w:szCs w:val="22"/>
        </w:rPr>
        <w:t xml:space="preserve">would be shared with partners. It was reported that </w:t>
      </w:r>
      <w:r w:rsidR="002E0317">
        <w:rPr>
          <w:rFonts w:ascii="Arial" w:hAnsi="Arial" w:cs="Arial"/>
          <w:sz w:val="22"/>
          <w:szCs w:val="22"/>
        </w:rPr>
        <w:t xml:space="preserve">the </w:t>
      </w:r>
      <w:r w:rsidR="002E0317" w:rsidRPr="002E0317">
        <w:rPr>
          <w:rFonts w:ascii="Arial" w:hAnsi="Arial" w:cs="Arial"/>
          <w:sz w:val="22"/>
          <w:szCs w:val="22"/>
        </w:rPr>
        <w:t>Director of Research Development</w:t>
      </w:r>
      <w:r w:rsidR="002E0317">
        <w:rPr>
          <w:rFonts w:ascii="Arial" w:hAnsi="Arial" w:cs="Arial"/>
          <w:sz w:val="22"/>
          <w:szCs w:val="22"/>
        </w:rPr>
        <w:t xml:space="preserve"> in the Graduate School</w:t>
      </w:r>
      <w:r w:rsidR="002E0317" w:rsidRPr="002E0317">
        <w:rPr>
          <w:rFonts w:ascii="Arial" w:hAnsi="Arial" w:cs="Arial"/>
          <w:sz w:val="22"/>
          <w:szCs w:val="22"/>
        </w:rPr>
        <w:t xml:space="preserve"> </w:t>
      </w:r>
      <w:r w:rsidR="00CB003B">
        <w:rPr>
          <w:rFonts w:ascii="Arial" w:hAnsi="Arial" w:cs="Arial"/>
          <w:sz w:val="22"/>
          <w:szCs w:val="22"/>
        </w:rPr>
        <w:t>would present the policy at the next forum.</w:t>
      </w:r>
    </w:p>
    <w:p w:rsidR="00CB003B" w:rsidRDefault="00CB003B" w:rsidP="00F52AEA">
      <w:pPr>
        <w:ind w:left="720" w:hanging="720"/>
        <w:rPr>
          <w:rFonts w:ascii="Arial" w:hAnsi="Arial" w:cs="Arial"/>
          <w:sz w:val="22"/>
          <w:szCs w:val="22"/>
        </w:rPr>
      </w:pPr>
    </w:p>
    <w:p w:rsidR="00CB003B" w:rsidRPr="00F52AEA" w:rsidRDefault="00CB003B" w:rsidP="00F52AEA">
      <w:pPr>
        <w:ind w:left="720" w:hanging="720"/>
        <w:rPr>
          <w:rFonts w:ascii="Arial" w:hAnsi="Arial" w:cs="Arial"/>
          <w:sz w:val="22"/>
          <w:szCs w:val="22"/>
        </w:rPr>
      </w:pPr>
      <w:r>
        <w:rPr>
          <w:rFonts w:ascii="Arial" w:hAnsi="Arial" w:cs="Arial"/>
          <w:sz w:val="22"/>
          <w:szCs w:val="22"/>
        </w:rPr>
        <w:t>9.2</w:t>
      </w:r>
      <w:r>
        <w:rPr>
          <w:rFonts w:ascii="Arial" w:hAnsi="Arial" w:cs="Arial"/>
          <w:sz w:val="22"/>
          <w:szCs w:val="22"/>
        </w:rPr>
        <w:tab/>
        <w:t>Thematic Audit of Partnerships. The forum was notified that a thematic audit of partnerships would be taking place week commencing 13th May 2013. It was confirmed that it would be a paper based review focusing on the Collaborative policy, recent partnership approvals and how UW manages and works with partners. Link tutor forum notes and HE Manager Forum notes have been requested. It was reported that the auditors have requested meetings with 3 link tutors and DH would be in contact with those identified in due course.</w:t>
      </w:r>
    </w:p>
    <w:p w:rsidR="00380914" w:rsidRPr="00380914" w:rsidRDefault="00380914" w:rsidP="00380914">
      <w:pPr>
        <w:rPr>
          <w:rFonts w:ascii="Arial" w:hAnsi="Arial" w:cs="Arial"/>
          <w:sz w:val="22"/>
          <w:szCs w:val="22"/>
        </w:rPr>
      </w:pPr>
    </w:p>
    <w:p w:rsidR="00352DAB" w:rsidRDefault="00CB003B" w:rsidP="00465AEB">
      <w:pPr>
        <w:tabs>
          <w:tab w:val="left" w:pos="709"/>
        </w:tabs>
        <w:rPr>
          <w:rFonts w:ascii="Arial" w:hAnsi="Arial" w:cs="Arial"/>
          <w:b/>
          <w:sz w:val="22"/>
          <w:szCs w:val="22"/>
        </w:rPr>
      </w:pPr>
      <w:r>
        <w:rPr>
          <w:rFonts w:ascii="Arial" w:hAnsi="Arial" w:cs="Arial"/>
          <w:b/>
          <w:sz w:val="22"/>
          <w:szCs w:val="22"/>
        </w:rPr>
        <w:t>10</w:t>
      </w:r>
      <w:r w:rsidR="00352DAB">
        <w:rPr>
          <w:rFonts w:ascii="Arial" w:hAnsi="Arial" w:cs="Arial"/>
          <w:b/>
          <w:sz w:val="22"/>
          <w:szCs w:val="22"/>
        </w:rPr>
        <w:t>.</w:t>
      </w:r>
      <w:r w:rsidR="00352DAB">
        <w:rPr>
          <w:rFonts w:ascii="Arial" w:hAnsi="Arial" w:cs="Arial"/>
          <w:b/>
          <w:sz w:val="22"/>
          <w:szCs w:val="22"/>
        </w:rPr>
        <w:tab/>
      </w:r>
      <w:r w:rsidR="00F059BB" w:rsidRPr="00505554">
        <w:rPr>
          <w:rFonts w:ascii="Arial" w:hAnsi="Arial" w:cs="Arial"/>
          <w:b/>
          <w:sz w:val="22"/>
          <w:szCs w:val="22"/>
        </w:rPr>
        <w:t xml:space="preserve">Date of next meeting:  </w:t>
      </w:r>
    </w:p>
    <w:p w:rsidR="00F059BB" w:rsidRPr="00352DAB" w:rsidRDefault="00352DAB" w:rsidP="00465AEB">
      <w:pPr>
        <w:tabs>
          <w:tab w:val="left" w:pos="709"/>
        </w:tabs>
        <w:rPr>
          <w:rFonts w:ascii="Arial" w:hAnsi="Arial" w:cs="Arial"/>
          <w:sz w:val="22"/>
          <w:szCs w:val="22"/>
        </w:rPr>
      </w:pPr>
      <w:r>
        <w:rPr>
          <w:rFonts w:ascii="Arial" w:hAnsi="Arial" w:cs="Arial"/>
          <w:b/>
          <w:sz w:val="22"/>
          <w:szCs w:val="22"/>
        </w:rPr>
        <w:tab/>
      </w:r>
      <w:r w:rsidR="00CB003B">
        <w:rPr>
          <w:rFonts w:ascii="Arial" w:hAnsi="Arial" w:cs="Arial"/>
          <w:sz w:val="22"/>
          <w:szCs w:val="22"/>
        </w:rPr>
        <w:t>Wednesday 27</w:t>
      </w:r>
      <w:r w:rsidR="00CB003B" w:rsidRPr="001B27BC">
        <w:rPr>
          <w:rFonts w:ascii="Arial" w:hAnsi="Arial" w:cs="Arial"/>
          <w:sz w:val="22"/>
          <w:szCs w:val="22"/>
          <w:vertAlign w:val="superscript"/>
        </w:rPr>
        <w:t>th</w:t>
      </w:r>
      <w:r w:rsidR="00CB003B">
        <w:rPr>
          <w:rFonts w:ascii="Arial" w:hAnsi="Arial" w:cs="Arial"/>
          <w:sz w:val="22"/>
          <w:szCs w:val="22"/>
        </w:rPr>
        <w:t xml:space="preserve"> November 2013 at 12:15-14:00, room TBC</w:t>
      </w:r>
      <w:bookmarkStart w:id="0" w:name="_GoBack"/>
      <w:bookmarkEnd w:id="0"/>
    </w:p>
    <w:sectPr w:rsidR="00F059BB" w:rsidRPr="00352DAB" w:rsidSect="006A1D84">
      <w:footerReference w:type="default" r:id="rId20"/>
      <w:pgSz w:w="11906" w:h="16838"/>
      <w:pgMar w:top="1247" w:right="1531" w:bottom="124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90" w:rsidRDefault="00095E90" w:rsidP="000F4533">
      <w:r>
        <w:separator/>
      </w:r>
    </w:p>
  </w:endnote>
  <w:endnote w:type="continuationSeparator" w:id="0">
    <w:p w:rsidR="00095E90" w:rsidRDefault="00095E90" w:rsidP="000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51860"/>
      <w:docPartObj>
        <w:docPartGallery w:val="Page Numbers (Bottom of Page)"/>
        <w:docPartUnique/>
      </w:docPartObj>
    </w:sdtPr>
    <w:sdtEndPr>
      <w:rPr>
        <w:noProof/>
      </w:rPr>
    </w:sdtEndPr>
    <w:sdtContent>
      <w:p w:rsidR="00095E90" w:rsidRDefault="002934E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95E90" w:rsidRDefault="00095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90" w:rsidRDefault="00095E90" w:rsidP="000F4533">
      <w:r>
        <w:separator/>
      </w:r>
    </w:p>
  </w:footnote>
  <w:footnote w:type="continuationSeparator" w:id="0">
    <w:p w:rsidR="00095E90" w:rsidRDefault="00095E90" w:rsidP="000F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79C"/>
    <w:multiLevelType w:val="hybridMultilevel"/>
    <w:tmpl w:val="BFEE89E4"/>
    <w:lvl w:ilvl="0" w:tplc="E8CA187C">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B9457F2"/>
    <w:multiLevelType w:val="hybridMultilevel"/>
    <w:tmpl w:val="62F2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4F24"/>
    <w:multiLevelType w:val="hybridMultilevel"/>
    <w:tmpl w:val="EB64EF40"/>
    <w:lvl w:ilvl="0" w:tplc="B5C84D7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94D4A"/>
    <w:multiLevelType w:val="hybridMultilevel"/>
    <w:tmpl w:val="5C9C34F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171D0A"/>
    <w:multiLevelType w:val="hybridMultilevel"/>
    <w:tmpl w:val="5D2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A3FCE"/>
    <w:multiLevelType w:val="hybridMultilevel"/>
    <w:tmpl w:val="97A4E22E"/>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82A3AB0"/>
    <w:multiLevelType w:val="hybridMultilevel"/>
    <w:tmpl w:val="BED6C9B2"/>
    <w:lvl w:ilvl="0" w:tplc="6F9643F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2B6773"/>
    <w:multiLevelType w:val="hybridMultilevel"/>
    <w:tmpl w:val="D4D8E802"/>
    <w:lvl w:ilvl="0" w:tplc="FA0AE7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336FD1"/>
    <w:multiLevelType w:val="hybridMultilevel"/>
    <w:tmpl w:val="8614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86E57"/>
    <w:multiLevelType w:val="hybridMultilevel"/>
    <w:tmpl w:val="E83ABB10"/>
    <w:lvl w:ilvl="0" w:tplc="95067D86">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2C945AB4"/>
    <w:multiLevelType w:val="hybridMultilevel"/>
    <w:tmpl w:val="FC8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91EDD"/>
    <w:multiLevelType w:val="hybridMultilevel"/>
    <w:tmpl w:val="508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22C8A"/>
    <w:multiLevelType w:val="hybridMultilevel"/>
    <w:tmpl w:val="0BC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1E34B1"/>
    <w:multiLevelType w:val="hybridMultilevel"/>
    <w:tmpl w:val="4A5C1310"/>
    <w:lvl w:ilvl="0" w:tplc="FA0AE7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0401301"/>
    <w:multiLevelType w:val="hybridMultilevel"/>
    <w:tmpl w:val="9198E02E"/>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BAF4960"/>
    <w:multiLevelType w:val="hybridMultilevel"/>
    <w:tmpl w:val="5EBA8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0C3274"/>
    <w:multiLevelType w:val="hybridMultilevel"/>
    <w:tmpl w:val="76089C40"/>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94A3FE7"/>
    <w:multiLevelType w:val="hybridMultilevel"/>
    <w:tmpl w:val="9DF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D7774"/>
    <w:multiLevelType w:val="hybridMultilevel"/>
    <w:tmpl w:val="FF8E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113BB"/>
    <w:multiLevelType w:val="hybridMultilevel"/>
    <w:tmpl w:val="3D0C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03339B"/>
    <w:multiLevelType w:val="hybridMultilevel"/>
    <w:tmpl w:val="182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D57D4"/>
    <w:multiLevelType w:val="hybridMultilevel"/>
    <w:tmpl w:val="3392D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9D170B"/>
    <w:multiLevelType w:val="hybridMultilevel"/>
    <w:tmpl w:val="877C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2A7289"/>
    <w:multiLevelType w:val="hybridMultilevel"/>
    <w:tmpl w:val="5598289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46B73EB"/>
    <w:multiLevelType w:val="hybridMultilevel"/>
    <w:tmpl w:val="C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A02A84"/>
    <w:multiLevelType w:val="multilevel"/>
    <w:tmpl w:val="229E52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3"/>
  </w:num>
  <w:num w:numId="3">
    <w:abstractNumId w:val="5"/>
  </w:num>
  <w:num w:numId="4">
    <w:abstractNumId w:val="17"/>
  </w:num>
  <w:num w:numId="5">
    <w:abstractNumId w:val="24"/>
  </w:num>
  <w:num w:numId="6">
    <w:abstractNumId w:val="7"/>
  </w:num>
  <w:num w:numId="7">
    <w:abstractNumId w:val="14"/>
  </w:num>
  <w:num w:numId="8">
    <w:abstractNumId w:val="0"/>
  </w:num>
  <w:num w:numId="9">
    <w:abstractNumId w:val="9"/>
  </w:num>
  <w:num w:numId="10">
    <w:abstractNumId w:val="15"/>
  </w:num>
  <w:num w:numId="11">
    <w:abstractNumId w:val="22"/>
  </w:num>
  <w:num w:numId="12">
    <w:abstractNumId w:val="19"/>
  </w:num>
  <w:num w:numId="13">
    <w:abstractNumId w:val="16"/>
  </w:num>
  <w:num w:numId="14">
    <w:abstractNumId w:val="25"/>
  </w:num>
  <w:num w:numId="15">
    <w:abstractNumId w:val="4"/>
  </w:num>
  <w:num w:numId="16">
    <w:abstractNumId w:val="11"/>
  </w:num>
  <w:num w:numId="17">
    <w:abstractNumId w:val="8"/>
  </w:num>
  <w:num w:numId="18">
    <w:abstractNumId w:val="21"/>
  </w:num>
  <w:num w:numId="19">
    <w:abstractNumId w:val="13"/>
  </w:num>
  <w:num w:numId="20">
    <w:abstractNumId w:val="23"/>
  </w:num>
  <w:num w:numId="21">
    <w:abstractNumId w:val="10"/>
  </w:num>
  <w:num w:numId="22">
    <w:abstractNumId w:val="20"/>
  </w:num>
  <w:num w:numId="23">
    <w:abstractNumId w:val="1"/>
  </w:num>
  <w:num w:numId="24">
    <w:abstractNumId w:val="18"/>
  </w:num>
  <w:num w:numId="25">
    <w:abstractNumId w:val="2"/>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3CF9"/>
    <w:rsid w:val="00005E63"/>
    <w:rsid w:val="0000796D"/>
    <w:rsid w:val="00027C4E"/>
    <w:rsid w:val="0004138A"/>
    <w:rsid w:val="000852E0"/>
    <w:rsid w:val="00090B8A"/>
    <w:rsid w:val="0009290A"/>
    <w:rsid w:val="00095E90"/>
    <w:rsid w:val="000A3246"/>
    <w:rsid w:val="000B5031"/>
    <w:rsid w:val="000B5D25"/>
    <w:rsid w:val="000C124E"/>
    <w:rsid w:val="000C5A59"/>
    <w:rsid w:val="000D07D9"/>
    <w:rsid w:val="000E4389"/>
    <w:rsid w:val="000E5ED9"/>
    <w:rsid w:val="000E658A"/>
    <w:rsid w:val="000F43CC"/>
    <w:rsid w:val="000F4533"/>
    <w:rsid w:val="001050AC"/>
    <w:rsid w:val="0011597F"/>
    <w:rsid w:val="00121339"/>
    <w:rsid w:val="0012195F"/>
    <w:rsid w:val="0012619C"/>
    <w:rsid w:val="00151C16"/>
    <w:rsid w:val="00195E98"/>
    <w:rsid w:val="00195F61"/>
    <w:rsid w:val="001969CC"/>
    <w:rsid w:val="001A5329"/>
    <w:rsid w:val="001B1B16"/>
    <w:rsid w:val="001B4C06"/>
    <w:rsid w:val="00200E39"/>
    <w:rsid w:val="00201769"/>
    <w:rsid w:val="00215AE4"/>
    <w:rsid w:val="00277264"/>
    <w:rsid w:val="00280443"/>
    <w:rsid w:val="00286026"/>
    <w:rsid w:val="00291EF4"/>
    <w:rsid w:val="002934ED"/>
    <w:rsid w:val="002A3128"/>
    <w:rsid w:val="002B113F"/>
    <w:rsid w:val="002E0317"/>
    <w:rsid w:val="002E38A4"/>
    <w:rsid w:val="002E7CFA"/>
    <w:rsid w:val="00315FEC"/>
    <w:rsid w:val="003237D6"/>
    <w:rsid w:val="003248C1"/>
    <w:rsid w:val="0034062B"/>
    <w:rsid w:val="003449ED"/>
    <w:rsid w:val="00352DAB"/>
    <w:rsid w:val="003763DA"/>
    <w:rsid w:val="00376C0D"/>
    <w:rsid w:val="00380914"/>
    <w:rsid w:val="003A791B"/>
    <w:rsid w:val="003D0B3D"/>
    <w:rsid w:val="003E34E8"/>
    <w:rsid w:val="00403563"/>
    <w:rsid w:val="004155AF"/>
    <w:rsid w:val="0041579E"/>
    <w:rsid w:val="00423483"/>
    <w:rsid w:val="0042633E"/>
    <w:rsid w:val="004310DC"/>
    <w:rsid w:val="0043137E"/>
    <w:rsid w:val="004421D7"/>
    <w:rsid w:val="00465AEB"/>
    <w:rsid w:val="00465DA0"/>
    <w:rsid w:val="00476606"/>
    <w:rsid w:val="00483D6F"/>
    <w:rsid w:val="00491474"/>
    <w:rsid w:val="004B7535"/>
    <w:rsid w:val="004E0ACE"/>
    <w:rsid w:val="00504EDE"/>
    <w:rsid w:val="00505554"/>
    <w:rsid w:val="00506FA2"/>
    <w:rsid w:val="00510201"/>
    <w:rsid w:val="00512686"/>
    <w:rsid w:val="005212B2"/>
    <w:rsid w:val="00530DF1"/>
    <w:rsid w:val="005373CF"/>
    <w:rsid w:val="005535B1"/>
    <w:rsid w:val="00561697"/>
    <w:rsid w:val="005742F5"/>
    <w:rsid w:val="00580FF7"/>
    <w:rsid w:val="0058629C"/>
    <w:rsid w:val="005901FF"/>
    <w:rsid w:val="005929AB"/>
    <w:rsid w:val="005A641F"/>
    <w:rsid w:val="005A7232"/>
    <w:rsid w:val="005B1B5B"/>
    <w:rsid w:val="005B3A20"/>
    <w:rsid w:val="005B68D7"/>
    <w:rsid w:val="005C5702"/>
    <w:rsid w:val="005C5A46"/>
    <w:rsid w:val="005D2DBA"/>
    <w:rsid w:val="005D4FF1"/>
    <w:rsid w:val="005F1F99"/>
    <w:rsid w:val="005F5BB8"/>
    <w:rsid w:val="005F7FE8"/>
    <w:rsid w:val="00603192"/>
    <w:rsid w:val="006154A9"/>
    <w:rsid w:val="00623FA5"/>
    <w:rsid w:val="0063097F"/>
    <w:rsid w:val="0064441E"/>
    <w:rsid w:val="006549D3"/>
    <w:rsid w:val="00663AAA"/>
    <w:rsid w:val="00672E43"/>
    <w:rsid w:val="00683361"/>
    <w:rsid w:val="0068577F"/>
    <w:rsid w:val="006A00B2"/>
    <w:rsid w:val="006A1D84"/>
    <w:rsid w:val="006C16F1"/>
    <w:rsid w:val="006C6FED"/>
    <w:rsid w:val="006D6A25"/>
    <w:rsid w:val="006F4837"/>
    <w:rsid w:val="0071131E"/>
    <w:rsid w:val="00730B32"/>
    <w:rsid w:val="00740C34"/>
    <w:rsid w:val="0075453C"/>
    <w:rsid w:val="00756C5B"/>
    <w:rsid w:val="00775FDF"/>
    <w:rsid w:val="0078086B"/>
    <w:rsid w:val="00783BED"/>
    <w:rsid w:val="007847A7"/>
    <w:rsid w:val="00791939"/>
    <w:rsid w:val="007A4746"/>
    <w:rsid w:val="007A4ED2"/>
    <w:rsid w:val="007A6AAA"/>
    <w:rsid w:val="007B47B5"/>
    <w:rsid w:val="007C3F75"/>
    <w:rsid w:val="007D187D"/>
    <w:rsid w:val="007D3DED"/>
    <w:rsid w:val="007E348F"/>
    <w:rsid w:val="007F1352"/>
    <w:rsid w:val="007F62C0"/>
    <w:rsid w:val="007F79E7"/>
    <w:rsid w:val="00811E83"/>
    <w:rsid w:val="00813DBC"/>
    <w:rsid w:val="00814A9A"/>
    <w:rsid w:val="008404E1"/>
    <w:rsid w:val="0084688B"/>
    <w:rsid w:val="008577EA"/>
    <w:rsid w:val="00884EDD"/>
    <w:rsid w:val="00887A70"/>
    <w:rsid w:val="008A5F2B"/>
    <w:rsid w:val="008A6FCF"/>
    <w:rsid w:val="008B561E"/>
    <w:rsid w:val="008B64BA"/>
    <w:rsid w:val="008C43D8"/>
    <w:rsid w:val="008D0B37"/>
    <w:rsid w:val="008D3A70"/>
    <w:rsid w:val="008D3DDC"/>
    <w:rsid w:val="00902320"/>
    <w:rsid w:val="0090693A"/>
    <w:rsid w:val="00927BAE"/>
    <w:rsid w:val="00955B80"/>
    <w:rsid w:val="00964A49"/>
    <w:rsid w:val="009660F7"/>
    <w:rsid w:val="00992542"/>
    <w:rsid w:val="009966B8"/>
    <w:rsid w:val="009B5105"/>
    <w:rsid w:val="009C412C"/>
    <w:rsid w:val="009D2ADE"/>
    <w:rsid w:val="009D31CF"/>
    <w:rsid w:val="009D623B"/>
    <w:rsid w:val="009F3D4F"/>
    <w:rsid w:val="00A01FEF"/>
    <w:rsid w:val="00A04F41"/>
    <w:rsid w:val="00A169BE"/>
    <w:rsid w:val="00A42AE4"/>
    <w:rsid w:val="00A47CA5"/>
    <w:rsid w:val="00A621D6"/>
    <w:rsid w:val="00A63C3E"/>
    <w:rsid w:val="00A71F0A"/>
    <w:rsid w:val="00A834B4"/>
    <w:rsid w:val="00A919B5"/>
    <w:rsid w:val="00AA34B9"/>
    <w:rsid w:val="00AD1307"/>
    <w:rsid w:val="00B04CD9"/>
    <w:rsid w:val="00B066D2"/>
    <w:rsid w:val="00B52688"/>
    <w:rsid w:val="00B6036D"/>
    <w:rsid w:val="00B6149F"/>
    <w:rsid w:val="00B7246F"/>
    <w:rsid w:val="00B83CCC"/>
    <w:rsid w:val="00B904FD"/>
    <w:rsid w:val="00B911BE"/>
    <w:rsid w:val="00BB1058"/>
    <w:rsid w:val="00BB1FD7"/>
    <w:rsid w:val="00BC2ECB"/>
    <w:rsid w:val="00BC4D2A"/>
    <w:rsid w:val="00BD71D8"/>
    <w:rsid w:val="00BE2EB3"/>
    <w:rsid w:val="00BE36EF"/>
    <w:rsid w:val="00BE572F"/>
    <w:rsid w:val="00BF5C2E"/>
    <w:rsid w:val="00C07FAB"/>
    <w:rsid w:val="00C26B72"/>
    <w:rsid w:val="00C332F3"/>
    <w:rsid w:val="00C37940"/>
    <w:rsid w:val="00C54AB1"/>
    <w:rsid w:val="00C55B7D"/>
    <w:rsid w:val="00C60024"/>
    <w:rsid w:val="00C71C31"/>
    <w:rsid w:val="00C84ABC"/>
    <w:rsid w:val="00CB003B"/>
    <w:rsid w:val="00CB27E3"/>
    <w:rsid w:val="00CC7094"/>
    <w:rsid w:val="00CF6C5E"/>
    <w:rsid w:val="00D1418E"/>
    <w:rsid w:val="00D15F43"/>
    <w:rsid w:val="00D173FA"/>
    <w:rsid w:val="00D20462"/>
    <w:rsid w:val="00D31CFA"/>
    <w:rsid w:val="00D37B64"/>
    <w:rsid w:val="00D551D0"/>
    <w:rsid w:val="00D62EB1"/>
    <w:rsid w:val="00D870EF"/>
    <w:rsid w:val="00D9082A"/>
    <w:rsid w:val="00DA0C44"/>
    <w:rsid w:val="00DA7484"/>
    <w:rsid w:val="00DA7871"/>
    <w:rsid w:val="00DB5F0A"/>
    <w:rsid w:val="00DD74CD"/>
    <w:rsid w:val="00DE2972"/>
    <w:rsid w:val="00E161D7"/>
    <w:rsid w:val="00E27C21"/>
    <w:rsid w:val="00E31EB3"/>
    <w:rsid w:val="00E41E18"/>
    <w:rsid w:val="00E5273C"/>
    <w:rsid w:val="00E73CA3"/>
    <w:rsid w:val="00E82B8C"/>
    <w:rsid w:val="00E95576"/>
    <w:rsid w:val="00E95E39"/>
    <w:rsid w:val="00EA5385"/>
    <w:rsid w:val="00EA7BAC"/>
    <w:rsid w:val="00EB41DD"/>
    <w:rsid w:val="00EC314C"/>
    <w:rsid w:val="00ED1D5D"/>
    <w:rsid w:val="00ED1F6C"/>
    <w:rsid w:val="00ED28EC"/>
    <w:rsid w:val="00ED2E70"/>
    <w:rsid w:val="00ED5336"/>
    <w:rsid w:val="00ED5759"/>
    <w:rsid w:val="00EE1781"/>
    <w:rsid w:val="00EF1B68"/>
    <w:rsid w:val="00F059BB"/>
    <w:rsid w:val="00F13F89"/>
    <w:rsid w:val="00F27B2A"/>
    <w:rsid w:val="00F35652"/>
    <w:rsid w:val="00F47E5F"/>
    <w:rsid w:val="00F52AEA"/>
    <w:rsid w:val="00F60494"/>
    <w:rsid w:val="00F657B0"/>
    <w:rsid w:val="00F70243"/>
    <w:rsid w:val="00F724DB"/>
    <w:rsid w:val="00F77FA4"/>
    <w:rsid w:val="00F83CF9"/>
    <w:rsid w:val="00FB000C"/>
    <w:rsid w:val="00FB10B3"/>
    <w:rsid w:val="00FB1B58"/>
    <w:rsid w:val="00FC2BD4"/>
    <w:rsid w:val="00FD3A4C"/>
    <w:rsid w:val="00FD78C3"/>
    <w:rsid w:val="00FE1DD8"/>
    <w:rsid w:val="00FE60C9"/>
    <w:rsid w:val="00FE6865"/>
    <w:rsid w:val="00FE6B46"/>
    <w:rsid w:val="00FF0155"/>
    <w:rsid w:val="00FF0577"/>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F"/>
    <w:rPr>
      <w:sz w:val="24"/>
      <w:szCs w:val="20"/>
      <w:lang w:eastAsia="en-US"/>
    </w:rPr>
  </w:style>
  <w:style w:type="paragraph" w:styleId="Heading3">
    <w:name w:val="heading 3"/>
    <w:basedOn w:val="Normal"/>
    <w:next w:val="Normal"/>
    <w:link w:val="Heading3Char"/>
    <w:semiHidden/>
    <w:unhideWhenUsed/>
    <w:qFormat/>
    <w:locked/>
    <w:rsid w:val="005B1B5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F3D4F"/>
    <w:pPr>
      <w:keepNext/>
      <w:jc w:val="center"/>
      <w:outlineLvl w:val="5"/>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C42AA"/>
    <w:rPr>
      <w:rFonts w:asciiTheme="minorHAnsi" w:eastAsiaTheme="minorEastAsia" w:hAnsiTheme="minorHAnsi" w:cstheme="minorBidi"/>
      <w:b/>
      <w:bCs/>
      <w:lang w:eastAsia="en-US"/>
    </w:rPr>
  </w:style>
  <w:style w:type="paragraph" w:styleId="BodyTextIndent">
    <w:name w:val="Body Text Indent"/>
    <w:basedOn w:val="Normal"/>
    <w:link w:val="BodyTextIndentChar"/>
    <w:uiPriority w:val="99"/>
    <w:rsid w:val="009F3D4F"/>
    <w:pPr>
      <w:ind w:left="720"/>
    </w:pPr>
    <w:rPr>
      <w:b/>
      <w:bCs/>
    </w:rPr>
  </w:style>
  <w:style w:type="character" w:customStyle="1" w:styleId="BodyTextIndentChar">
    <w:name w:val="Body Text Indent Char"/>
    <w:basedOn w:val="DefaultParagraphFont"/>
    <w:link w:val="BodyTextIndent"/>
    <w:uiPriority w:val="99"/>
    <w:semiHidden/>
    <w:rsid w:val="00AC42AA"/>
    <w:rPr>
      <w:sz w:val="24"/>
      <w:szCs w:val="20"/>
      <w:lang w:eastAsia="en-US"/>
    </w:rPr>
  </w:style>
  <w:style w:type="paragraph" w:styleId="BalloonText">
    <w:name w:val="Balloon Text"/>
    <w:basedOn w:val="Normal"/>
    <w:link w:val="BalloonTextChar"/>
    <w:uiPriority w:val="99"/>
    <w:semiHidden/>
    <w:rsid w:val="009F3D4F"/>
    <w:rPr>
      <w:rFonts w:ascii="Tahoma" w:hAnsi="Tahoma" w:cs="Tahoma"/>
      <w:sz w:val="16"/>
      <w:szCs w:val="16"/>
    </w:rPr>
  </w:style>
  <w:style w:type="character" w:customStyle="1" w:styleId="BalloonTextChar">
    <w:name w:val="Balloon Text Char"/>
    <w:basedOn w:val="DefaultParagraphFont"/>
    <w:link w:val="BalloonText"/>
    <w:uiPriority w:val="99"/>
    <w:semiHidden/>
    <w:rsid w:val="00AC42AA"/>
    <w:rPr>
      <w:sz w:val="0"/>
      <w:szCs w:val="0"/>
      <w:lang w:eastAsia="en-US"/>
    </w:rPr>
  </w:style>
  <w:style w:type="paragraph" w:styleId="BodyTextIndent2">
    <w:name w:val="Body Text Indent 2"/>
    <w:basedOn w:val="Normal"/>
    <w:link w:val="BodyTextIndent2Char"/>
    <w:uiPriority w:val="99"/>
    <w:rsid w:val="009F3D4F"/>
    <w:pPr>
      <w:ind w:left="720"/>
    </w:pPr>
    <w:rPr>
      <w:rFonts w:ascii="Arial" w:hAnsi="Arial"/>
      <w:b/>
      <w:bCs/>
      <w:sz w:val="22"/>
      <w:szCs w:val="22"/>
    </w:rPr>
  </w:style>
  <w:style w:type="character" w:customStyle="1" w:styleId="BodyTextIndent2Char">
    <w:name w:val="Body Text Indent 2 Char"/>
    <w:basedOn w:val="DefaultParagraphFont"/>
    <w:link w:val="BodyTextIndent2"/>
    <w:uiPriority w:val="99"/>
    <w:semiHidden/>
    <w:rsid w:val="00AC42AA"/>
    <w:rPr>
      <w:sz w:val="24"/>
      <w:szCs w:val="20"/>
      <w:lang w:eastAsia="en-US"/>
    </w:rPr>
  </w:style>
  <w:style w:type="character" w:styleId="Hyperlink">
    <w:name w:val="Hyperlink"/>
    <w:basedOn w:val="DefaultParagraphFont"/>
    <w:rsid w:val="007C3F75"/>
    <w:rPr>
      <w:rFonts w:cs="Times New Roman"/>
      <w:color w:val="0000FF"/>
      <w:u w:val="single"/>
    </w:rPr>
  </w:style>
  <w:style w:type="paragraph" w:styleId="DocumentMap">
    <w:name w:val="Document Map"/>
    <w:basedOn w:val="Normal"/>
    <w:link w:val="DocumentMapChar"/>
    <w:uiPriority w:val="99"/>
    <w:semiHidden/>
    <w:rsid w:val="004E0A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42AA"/>
    <w:rPr>
      <w:sz w:val="0"/>
      <w:szCs w:val="0"/>
      <w:lang w:eastAsia="en-US"/>
    </w:rPr>
  </w:style>
  <w:style w:type="paragraph" w:styleId="ListParagraph">
    <w:name w:val="List Paragraph"/>
    <w:basedOn w:val="Normal"/>
    <w:uiPriority w:val="34"/>
    <w:qFormat/>
    <w:rsid w:val="005B68D7"/>
    <w:pPr>
      <w:ind w:left="720"/>
      <w:contextualSpacing/>
    </w:pPr>
  </w:style>
  <w:style w:type="paragraph" w:styleId="Header">
    <w:name w:val="header"/>
    <w:basedOn w:val="Normal"/>
    <w:link w:val="HeaderChar"/>
    <w:uiPriority w:val="99"/>
    <w:unhideWhenUsed/>
    <w:rsid w:val="000F4533"/>
    <w:pPr>
      <w:tabs>
        <w:tab w:val="center" w:pos="4513"/>
        <w:tab w:val="right" w:pos="9026"/>
      </w:tabs>
    </w:pPr>
  </w:style>
  <w:style w:type="character" w:customStyle="1" w:styleId="HeaderChar">
    <w:name w:val="Header Char"/>
    <w:basedOn w:val="DefaultParagraphFont"/>
    <w:link w:val="Header"/>
    <w:uiPriority w:val="99"/>
    <w:rsid w:val="000F4533"/>
    <w:rPr>
      <w:sz w:val="24"/>
      <w:szCs w:val="20"/>
      <w:lang w:eastAsia="en-US"/>
    </w:rPr>
  </w:style>
  <w:style w:type="paragraph" w:styleId="Footer">
    <w:name w:val="footer"/>
    <w:basedOn w:val="Normal"/>
    <w:link w:val="FooterChar"/>
    <w:uiPriority w:val="99"/>
    <w:unhideWhenUsed/>
    <w:rsid w:val="000F4533"/>
    <w:pPr>
      <w:tabs>
        <w:tab w:val="center" w:pos="4513"/>
        <w:tab w:val="right" w:pos="9026"/>
      </w:tabs>
    </w:pPr>
  </w:style>
  <w:style w:type="character" w:customStyle="1" w:styleId="FooterChar">
    <w:name w:val="Footer Char"/>
    <w:basedOn w:val="DefaultParagraphFont"/>
    <w:link w:val="Footer"/>
    <w:uiPriority w:val="99"/>
    <w:rsid w:val="000F4533"/>
    <w:rPr>
      <w:sz w:val="24"/>
      <w:szCs w:val="20"/>
      <w:lang w:eastAsia="en-US"/>
    </w:rPr>
  </w:style>
  <w:style w:type="character" w:customStyle="1" w:styleId="Heading3Char">
    <w:name w:val="Heading 3 Char"/>
    <w:basedOn w:val="DefaultParagraphFont"/>
    <w:link w:val="Heading3"/>
    <w:semiHidden/>
    <w:rsid w:val="005B1B5B"/>
    <w:rPr>
      <w:rFonts w:asciiTheme="majorHAnsi" w:eastAsiaTheme="majorEastAsia" w:hAnsiTheme="majorHAnsi" w:cstheme="majorBidi"/>
      <w:b/>
      <w:bCs/>
      <w:color w:val="4F81BD" w:themeColor="accent1"/>
      <w:sz w:val="24"/>
      <w:szCs w:val="20"/>
      <w:lang w:eastAsia="en-US"/>
    </w:rPr>
  </w:style>
  <w:style w:type="paragraph" w:styleId="NoSpacing">
    <w:name w:val="No Spacing"/>
    <w:uiPriority w:val="1"/>
    <w:qFormat/>
    <w:rsid w:val="000B5D25"/>
    <w:rPr>
      <w:sz w:val="24"/>
      <w:szCs w:val="20"/>
      <w:lang w:eastAsia="en-US"/>
    </w:rPr>
  </w:style>
  <w:style w:type="character" w:styleId="FollowedHyperlink">
    <w:name w:val="FollowedHyperlink"/>
    <w:basedOn w:val="DefaultParagraphFont"/>
    <w:uiPriority w:val="99"/>
    <w:semiHidden/>
    <w:unhideWhenUsed/>
    <w:rsid w:val="007F6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F"/>
    <w:rPr>
      <w:sz w:val="24"/>
      <w:szCs w:val="20"/>
      <w:lang w:eastAsia="en-US"/>
    </w:rPr>
  </w:style>
  <w:style w:type="paragraph" w:styleId="Heading3">
    <w:name w:val="heading 3"/>
    <w:basedOn w:val="Normal"/>
    <w:next w:val="Normal"/>
    <w:link w:val="Heading3Char"/>
    <w:semiHidden/>
    <w:unhideWhenUsed/>
    <w:qFormat/>
    <w:locked/>
    <w:rsid w:val="005B1B5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F3D4F"/>
    <w:pPr>
      <w:keepNext/>
      <w:jc w:val="center"/>
      <w:outlineLvl w:val="5"/>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C42AA"/>
    <w:rPr>
      <w:rFonts w:asciiTheme="minorHAnsi" w:eastAsiaTheme="minorEastAsia" w:hAnsiTheme="minorHAnsi" w:cstheme="minorBidi"/>
      <w:b/>
      <w:bCs/>
      <w:lang w:eastAsia="en-US"/>
    </w:rPr>
  </w:style>
  <w:style w:type="paragraph" w:styleId="BodyTextIndent">
    <w:name w:val="Body Text Indent"/>
    <w:basedOn w:val="Normal"/>
    <w:link w:val="BodyTextIndentChar"/>
    <w:uiPriority w:val="99"/>
    <w:rsid w:val="009F3D4F"/>
    <w:pPr>
      <w:ind w:left="720"/>
    </w:pPr>
    <w:rPr>
      <w:b/>
      <w:bCs/>
    </w:rPr>
  </w:style>
  <w:style w:type="character" w:customStyle="1" w:styleId="BodyTextIndentChar">
    <w:name w:val="Body Text Indent Char"/>
    <w:basedOn w:val="DefaultParagraphFont"/>
    <w:link w:val="BodyTextIndent"/>
    <w:uiPriority w:val="99"/>
    <w:semiHidden/>
    <w:rsid w:val="00AC42AA"/>
    <w:rPr>
      <w:sz w:val="24"/>
      <w:szCs w:val="20"/>
      <w:lang w:eastAsia="en-US"/>
    </w:rPr>
  </w:style>
  <w:style w:type="paragraph" w:styleId="BalloonText">
    <w:name w:val="Balloon Text"/>
    <w:basedOn w:val="Normal"/>
    <w:link w:val="BalloonTextChar"/>
    <w:uiPriority w:val="99"/>
    <w:semiHidden/>
    <w:rsid w:val="009F3D4F"/>
    <w:rPr>
      <w:rFonts w:ascii="Tahoma" w:hAnsi="Tahoma" w:cs="Tahoma"/>
      <w:sz w:val="16"/>
      <w:szCs w:val="16"/>
    </w:rPr>
  </w:style>
  <w:style w:type="character" w:customStyle="1" w:styleId="BalloonTextChar">
    <w:name w:val="Balloon Text Char"/>
    <w:basedOn w:val="DefaultParagraphFont"/>
    <w:link w:val="BalloonText"/>
    <w:uiPriority w:val="99"/>
    <w:semiHidden/>
    <w:rsid w:val="00AC42AA"/>
    <w:rPr>
      <w:sz w:val="0"/>
      <w:szCs w:val="0"/>
      <w:lang w:eastAsia="en-US"/>
    </w:rPr>
  </w:style>
  <w:style w:type="paragraph" w:styleId="BodyTextIndent2">
    <w:name w:val="Body Text Indent 2"/>
    <w:basedOn w:val="Normal"/>
    <w:link w:val="BodyTextIndent2Char"/>
    <w:uiPriority w:val="99"/>
    <w:rsid w:val="009F3D4F"/>
    <w:pPr>
      <w:ind w:left="720"/>
    </w:pPr>
    <w:rPr>
      <w:rFonts w:ascii="Arial" w:hAnsi="Arial"/>
      <w:b/>
      <w:bCs/>
      <w:sz w:val="22"/>
      <w:szCs w:val="22"/>
    </w:rPr>
  </w:style>
  <w:style w:type="character" w:customStyle="1" w:styleId="BodyTextIndent2Char">
    <w:name w:val="Body Text Indent 2 Char"/>
    <w:basedOn w:val="DefaultParagraphFont"/>
    <w:link w:val="BodyTextIndent2"/>
    <w:uiPriority w:val="99"/>
    <w:semiHidden/>
    <w:rsid w:val="00AC42AA"/>
    <w:rPr>
      <w:sz w:val="24"/>
      <w:szCs w:val="20"/>
      <w:lang w:eastAsia="en-US"/>
    </w:rPr>
  </w:style>
  <w:style w:type="character" w:styleId="Hyperlink">
    <w:name w:val="Hyperlink"/>
    <w:basedOn w:val="DefaultParagraphFont"/>
    <w:uiPriority w:val="99"/>
    <w:rsid w:val="007C3F75"/>
    <w:rPr>
      <w:rFonts w:cs="Times New Roman"/>
      <w:color w:val="0000FF"/>
      <w:u w:val="single"/>
    </w:rPr>
  </w:style>
  <w:style w:type="paragraph" w:styleId="DocumentMap">
    <w:name w:val="Document Map"/>
    <w:basedOn w:val="Normal"/>
    <w:link w:val="DocumentMapChar"/>
    <w:uiPriority w:val="99"/>
    <w:semiHidden/>
    <w:rsid w:val="004E0A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42AA"/>
    <w:rPr>
      <w:sz w:val="0"/>
      <w:szCs w:val="0"/>
      <w:lang w:eastAsia="en-US"/>
    </w:rPr>
  </w:style>
  <w:style w:type="paragraph" w:styleId="ListParagraph">
    <w:name w:val="List Paragraph"/>
    <w:basedOn w:val="Normal"/>
    <w:uiPriority w:val="34"/>
    <w:qFormat/>
    <w:rsid w:val="005B68D7"/>
    <w:pPr>
      <w:ind w:left="720"/>
      <w:contextualSpacing/>
    </w:pPr>
  </w:style>
  <w:style w:type="paragraph" w:styleId="Header">
    <w:name w:val="header"/>
    <w:basedOn w:val="Normal"/>
    <w:link w:val="HeaderChar"/>
    <w:uiPriority w:val="99"/>
    <w:unhideWhenUsed/>
    <w:rsid w:val="000F4533"/>
    <w:pPr>
      <w:tabs>
        <w:tab w:val="center" w:pos="4513"/>
        <w:tab w:val="right" w:pos="9026"/>
      </w:tabs>
    </w:pPr>
  </w:style>
  <w:style w:type="character" w:customStyle="1" w:styleId="HeaderChar">
    <w:name w:val="Header Char"/>
    <w:basedOn w:val="DefaultParagraphFont"/>
    <w:link w:val="Header"/>
    <w:uiPriority w:val="99"/>
    <w:rsid w:val="000F4533"/>
    <w:rPr>
      <w:sz w:val="24"/>
      <w:szCs w:val="20"/>
      <w:lang w:eastAsia="en-US"/>
    </w:rPr>
  </w:style>
  <w:style w:type="paragraph" w:styleId="Footer">
    <w:name w:val="footer"/>
    <w:basedOn w:val="Normal"/>
    <w:link w:val="FooterChar"/>
    <w:uiPriority w:val="99"/>
    <w:unhideWhenUsed/>
    <w:rsid w:val="000F4533"/>
    <w:pPr>
      <w:tabs>
        <w:tab w:val="center" w:pos="4513"/>
        <w:tab w:val="right" w:pos="9026"/>
      </w:tabs>
    </w:pPr>
  </w:style>
  <w:style w:type="character" w:customStyle="1" w:styleId="FooterChar">
    <w:name w:val="Footer Char"/>
    <w:basedOn w:val="DefaultParagraphFont"/>
    <w:link w:val="Footer"/>
    <w:uiPriority w:val="99"/>
    <w:rsid w:val="000F4533"/>
    <w:rPr>
      <w:sz w:val="24"/>
      <w:szCs w:val="20"/>
      <w:lang w:eastAsia="en-US"/>
    </w:rPr>
  </w:style>
  <w:style w:type="character" w:customStyle="1" w:styleId="Heading3Char">
    <w:name w:val="Heading 3 Char"/>
    <w:basedOn w:val="DefaultParagraphFont"/>
    <w:link w:val="Heading3"/>
    <w:semiHidden/>
    <w:rsid w:val="005B1B5B"/>
    <w:rPr>
      <w:rFonts w:asciiTheme="majorHAnsi" w:eastAsiaTheme="majorEastAsia" w:hAnsiTheme="majorHAnsi" w:cstheme="majorBidi"/>
      <w:b/>
      <w:bCs/>
      <w:color w:val="4F81BD" w:themeColor="accent1"/>
      <w:sz w:val="24"/>
      <w:szCs w:val="20"/>
      <w:lang w:eastAsia="en-US"/>
    </w:rPr>
  </w:style>
  <w:style w:type="paragraph" w:styleId="NoSpacing">
    <w:name w:val="No Spacing"/>
    <w:uiPriority w:val="1"/>
    <w:qFormat/>
    <w:rsid w:val="000B5D25"/>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ffa.org.uk/agreements/University%20of%20Worcester%200046%20access%20agreement%202013-14%20-%20amended.pdf" TargetMode="External"/><Relationship Id="rId18" Type="http://schemas.openxmlformats.org/officeDocument/2006/relationships/hyperlink" Target="http://www.heacademy.ac.uk/UKPS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c.ac.uk/aqu/documents/PolicyforApprovingMarketingandPublicityMaterials.pdf" TargetMode="External"/><Relationship Id="rId17" Type="http://schemas.openxmlformats.org/officeDocument/2006/relationships/hyperlink" Target="http://www.worc.ac.uk/adpu/899.htm" TargetMode="External"/><Relationship Id="rId2" Type="http://schemas.openxmlformats.org/officeDocument/2006/relationships/numbering" Target="numbering.xml"/><Relationship Id="rId16" Type="http://schemas.openxmlformats.org/officeDocument/2006/relationships/hyperlink" Target="http://www.worcester.ac.uk/registryservices/documents/UndergraduateRegulatoryFramework2007entr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ester.ac.uk/registryservices/documents/Proceduresforinvestigationofallegedcheating.pdf" TargetMode="External"/><Relationship Id="rId5" Type="http://schemas.openxmlformats.org/officeDocument/2006/relationships/settings" Target="settings.xml"/><Relationship Id="rId15" Type="http://schemas.openxmlformats.org/officeDocument/2006/relationships/hyperlink" Target="http://www.worc.ac.uk/aqu/documents/WBPLRiskAssessmentGuidanceandTool.docx" TargetMode="External"/><Relationship Id="rId10" Type="http://schemas.openxmlformats.org/officeDocument/2006/relationships/hyperlink" Target="http://www.worcsu.com/" TargetMode="External"/><Relationship Id="rId19" Type="http://schemas.openxmlformats.org/officeDocument/2006/relationships/hyperlink" Target="http://www.worcester.ac.uk/researchportal/documents/Ethics_Policy_Final_approved_by_AB_4_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c.ac.uk/aqu/documents/WBPLAuditRecord.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DF72-6434-4186-A6CA-2D659EE2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1839</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vt:lpstr>
    </vt:vector>
  </TitlesOfParts>
  <Company>University of Wolverhampton</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Harvey Woolf</dc:creator>
  <cp:keywords/>
  <dc:description/>
  <cp:lastModifiedBy>heal1</cp:lastModifiedBy>
  <cp:revision>19</cp:revision>
  <cp:lastPrinted>2013-03-21T11:29:00Z</cp:lastPrinted>
  <dcterms:created xsi:type="dcterms:W3CDTF">2013-05-28T15:53:00Z</dcterms:created>
  <dcterms:modified xsi:type="dcterms:W3CDTF">2013-05-29T08:13:00Z</dcterms:modified>
</cp:coreProperties>
</file>