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64" w:rsidRPr="005D1D64" w:rsidRDefault="00E84C9A" w:rsidP="005D1D64">
      <w:pPr>
        <w:spacing w:before="100" w:beforeAutospacing="1" w:after="100" w:afterAutospacing="1" w:line="360" w:lineRule="auto"/>
        <w:rPr>
          <w:rFonts w:ascii="Calibri" w:hAnsi="Calibri" w:cs="Tahoma"/>
          <w:b/>
          <w:sz w:val="24"/>
          <w:lang w:val="en-US"/>
        </w:rPr>
      </w:pPr>
      <w:bookmarkStart w:id="0" w:name="_GoBack"/>
      <w:bookmarkEnd w:id="0"/>
      <w:r>
        <w:rPr>
          <w:rFonts w:ascii="Times New Roman" w:hAnsi="Times New Roman"/>
          <w:noProof/>
          <w:sz w:val="20"/>
          <w:szCs w:val="20"/>
          <w:lang w:eastAsia="en-GB"/>
        </w:rPr>
        <w:drawing>
          <wp:inline distT="0" distB="0" distL="0" distR="0">
            <wp:extent cx="1838325" cy="552450"/>
            <wp:effectExtent l="0" t="0" r="9525" b="0"/>
            <wp:docPr id="3"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inline>
        </w:drawing>
      </w:r>
      <w:r w:rsidR="005D1D64" w:rsidRPr="005D1D64">
        <w:rPr>
          <w:rFonts w:ascii="Calibri" w:hAnsi="Calibri" w:cs="Tahoma"/>
          <w:b/>
          <w:sz w:val="24"/>
          <w:lang w:val="en-US"/>
        </w:rPr>
        <w:t xml:space="preserve"> </w:t>
      </w:r>
    </w:p>
    <w:p w:rsidR="005D1D64" w:rsidRPr="005D1D64" w:rsidRDefault="005D1D64" w:rsidP="005D1D64">
      <w:pPr>
        <w:spacing w:before="100" w:beforeAutospacing="1" w:after="100" w:afterAutospacing="1" w:line="360" w:lineRule="auto"/>
        <w:jc w:val="center"/>
        <w:rPr>
          <w:rFonts w:ascii="Calibri" w:hAnsi="Calibri" w:cs="Tahoma"/>
          <w:b/>
          <w:sz w:val="24"/>
          <w:lang w:val="en-US"/>
        </w:rPr>
      </w:pPr>
      <w:r w:rsidRPr="005D1D64">
        <w:rPr>
          <w:rFonts w:ascii="Calibri" w:hAnsi="Calibri" w:cs="Tahoma"/>
          <w:b/>
          <w:sz w:val="24"/>
          <w:lang w:val="en-US"/>
        </w:rPr>
        <w:t>Teaching Session Observation Form</w:t>
      </w:r>
    </w:p>
    <w:p w:rsidR="005D1D64" w:rsidRPr="005D1D64" w:rsidRDefault="005D1D64" w:rsidP="005D1D64">
      <w:pPr>
        <w:spacing w:before="100" w:beforeAutospacing="1" w:after="100" w:afterAutospacing="1" w:line="360" w:lineRule="auto"/>
        <w:rPr>
          <w:rFonts w:ascii="Calibri" w:hAnsi="Calibri" w:cs="Tahoma"/>
          <w:szCs w:val="22"/>
          <w:lang w:val="en-US"/>
        </w:rPr>
      </w:pPr>
      <w:r w:rsidRPr="005D1D64">
        <w:rPr>
          <w:rFonts w:ascii="Calibri" w:hAnsi="Calibri" w:cs="Tahoma"/>
          <w:szCs w:val="22"/>
          <w:lang w:val="en-US"/>
        </w:rPr>
        <w:t xml:space="preserve">This form is used to record the outcomes of teaching observations carried out by Institutes (or professional support departments where appropriate) related to the satisfactory completion of probationary periods for new staff.  It is based on standard common criteria for teaching sessions, but should be used sensitively in relation to the nature of the session observed.  It is also designed to help staff reflect on and identify continuing professional development needs and plans.  </w:t>
      </w:r>
    </w:p>
    <w:p w:rsidR="005D1D64" w:rsidRPr="005D1D64" w:rsidRDefault="005D1D64" w:rsidP="005D1D64">
      <w:pPr>
        <w:spacing w:before="100" w:beforeAutospacing="1" w:after="100" w:afterAutospacing="1" w:line="360" w:lineRule="auto"/>
        <w:rPr>
          <w:rFonts w:ascii="Calibri" w:hAnsi="Calibri" w:cs="Tahoma"/>
          <w:szCs w:val="22"/>
          <w:lang w:val="en-US"/>
        </w:rPr>
      </w:pPr>
      <w:r w:rsidRPr="005D1D64">
        <w:rPr>
          <w:rFonts w:ascii="Calibri" w:hAnsi="Calibri" w:cs="Tahoma"/>
          <w:szCs w:val="22"/>
          <w:lang w:val="en-US"/>
        </w:rPr>
        <w:t xml:space="preserve">The form can also be used for the peer supported review of teaching where staff are, for example, collecting evidence for recognition or reward of teaching excellence.  </w:t>
      </w:r>
    </w:p>
    <w:p w:rsidR="005D1D64" w:rsidRPr="005D1D64" w:rsidRDefault="005D1D64" w:rsidP="005D1D64">
      <w:pPr>
        <w:spacing w:before="100" w:beforeAutospacing="1" w:after="100" w:afterAutospacing="1" w:line="360" w:lineRule="auto"/>
        <w:rPr>
          <w:rFonts w:ascii="Calibri" w:hAnsi="Calibri"/>
          <w:b/>
          <w:sz w:val="24"/>
          <w:lang w:val="en-US"/>
        </w:rPr>
      </w:pPr>
      <w:r w:rsidRPr="005D1D64">
        <w:rPr>
          <w:rFonts w:ascii="Calibri" w:hAnsi="Calibri" w:cs="Tahoma"/>
          <w:szCs w:val="22"/>
          <w:lang w:val="en-US"/>
        </w:rPr>
        <w:t xml:space="preserve">There are three distinct stages of the process: 1) pre-meeting ahead of the observation 2) the session observation 3) the post observation meeting.  In preparing for the observation, the observer and observee should agree both the date and time of the session to be observed, ideally at least 30 days from the date of the initial meeting between both parties.  The individual to be observed should provide the observer with relevant documentation relating to the teaching session, including aims/learning outcomes, no later than 2 days in advance. </w:t>
      </w:r>
    </w:p>
    <w:p w:rsidR="005D1D64" w:rsidRPr="005D1D64" w:rsidRDefault="005D1D64" w:rsidP="005D1D64">
      <w:pPr>
        <w:autoSpaceDE w:val="0"/>
        <w:autoSpaceDN w:val="0"/>
        <w:adjustRightInd w:val="0"/>
        <w:jc w:val="both"/>
        <w:rPr>
          <w:rFonts w:ascii="Calibri" w:eastAsia="Calibri" w:hAnsi="Calibri" w:cs="Arial"/>
          <w:b/>
          <w:color w:val="000000"/>
          <w:sz w:val="24"/>
        </w:rPr>
      </w:pPr>
    </w:p>
    <w:p w:rsidR="005D1D64" w:rsidRPr="005D1D64" w:rsidRDefault="005D1D64" w:rsidP="005D1D64">
      <w:pPr>
        <w:autoSpaceDE w:val="0"/>
        <w:autoSpaceDN w:val="0"/>
        <w:adjustRightInd w:val="0"/>
        <w:jc w:val="both"/>
        <w:rPr>
          <w:rFonts w:ascii="Calibri" w:eastAsia="Calibri" w:hAnsi="Calibri" w:cs="Arial"/>
          <w:b/>
          <w:color w:val="000000"/>
          <w:sz w:val="24"/>
        </w:rPr>
      </w:pPr>
      <w:r w:rsidRPr="005D1D64">
        <w:rPr>
          <w:rFonts w:ascii="Calibri" w:eastAsia="Calibri" w:hAnsi="Calibri" w:cs="Arial"/>
          <w:b/>
          <w:color w:val="000000"/>
          <w:sz w:val="24"/>
        </w:rPr>
        <w:t>Responsibilities of the Observer</w:t>
      </w:r>
    </w:p>
    <w:p w:rsidR="005D1D64" w:rsidRPr="005D1D64" w:rsidRDefault="005D1D64" w:rsidP="005D1D64">
      <w:pPr>
        <w:autoSpaceDE w:val="0"/>
        <w:autoSpaceDN w:val="0"/>
        <w:adjustRightInd w:val="0"/>
        <w:jc w:val="both"/>
        <w:rPr>
          <w:rFonts w:ascii="Calibri" w:eastAsia="Calibri" w:hAnsi="Calibri" w:cs="Arial"/>
          <w:b/>
          <w:color w:val="000000"/>
          <w:sz w:val="24"/>
        </w:rPr>
      </w:pPr>
    </w:p>
    <w:p w:rsidR="005D1D64" w:rsidRPr="005D1D64" w:rsidRDefault="005D1D64" w:rsidP="005D1D64">
      <w:pPr>
        <w:numPr>
          <w:ilvl w:val="0"/>
          <w:numId w:val="10"/>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Ideally make contact with the observee 2 weeks prior to the planned date of the observation to arrange a pre-meeting</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0"/>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Share the session observation form with the observee in advance of the meeting and discuss the nature and purpose of the observation as well as the intended outcomes</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0"/>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Ensure the meeting takes place in an environment which is private and suitable for a discussion of this nature – i.e. no interruptions</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0"/>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Schedule a meeting for the de-briefing before the observation takes place – ideally this should take place as soon as possible after the observation</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0"/>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Observer should complete both sections of the form and share with the observee prior to the de-brief meeting</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0"/>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Observer signs the form at the end of the de-brief meeting</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0"/>
        </w:numPr>
        <w:spacing w:after="200" w:line="276" w:lineRule="auto"/>
        <w:contextualSpacing/>
        <w:rPr>
          <w:rFonts w:ascii="Calibri" w:hAnsi="Calibri" w:cs="Arial"/>
          <w:szCs w:val="22"/>
        </w:rPr>
      </w:pPr>
      <w:r w:rsidRPr="005D1D64">
        <w:rPr>
          <w:rFonts w:ascii="Calibri" w:hAnsi="Calibri" w:cs="Arial"/>
          <w:szCs w:val="22"/>
        </w:rPr>
        <w:t xml:space="preserve">Observer sends a copy of the completed form to the observee and a copy to the Institute (or relevant support department).  </w:t>
      </w:r>
    </w:p>
    <w:p w:rsidR="005D1D64" w:rsidRPr="005D1D64" w:rsidRDefault="005D1D64" w:rsidP="005D1D64">
      <w:pPr>
        <w:autoSpaceDE w:val="0"/>
        <w:autoSpaceDN w:val="0"/>
        <w:adjustRightInd w:val="0"/>
        <w:jc w:val="both"/>
        <w:rPr>
          <w:rFonts w:ascii="Calibri" w:eastAsia="Calibri" w:hAnsi="Calibri" w:cs="Arial"/>
          <w:b/>
          <w:color w:val="000000"/>
          <w:sz w:val="24"/>
          <w:lang w:val="en-US"/>
        </w:rPr>
      </w:pPr>
    </w:p>
    <w:p w:rsidR="005D1D64" w:rsidRPr="005D1D64" w:rsidRDefault="005D1D64" w:rsidP="005D1D64">
      <w:pPr>
        <w:autoSpaceDE w:val="0"/>
        <w:autoSpaceDN w:val="0"/>
        <w:adjustRightInd w:val="0"/>
        <w:jc w:val="both"/>
        <w:rPr>
          <w:rFonts w:ascii="Calibri" w:eastAsia="Calibri" w:hAnsi="Calibri" w:cs="Arial"/>
          <w:b/>
          <w:color w:val="000000"/>
          <w:sz w:val="24"/>
        </w:rPr>
      </w:pPr>
      <w:r w:rsidRPr="005D1D64">
        <w:rPr>
          <w:rFonts w:ascii="Calibri" w:eastAsia="Calibri" w:hAnsi="Calibri" w:cs="Arial"/>
          <w:b/>
          <w:color w:val="000000"/>
          <w:sz w:val="24"/>
        </w:rPr>
        <w:t>Responsibilities of the Observee:</w:t>
      </w:r>
    </w:p>
    <w:p w:rsidR="005D1D64" w:rsidRPr="005D1D64" w:rsidRDefault="005D1D64" w:rsidP="005D1D64">
      <w:pPr>
        <w:autoSpaceDE w:val="0"/>
        <w:autoSpaceDN w:val="0"/>
        <w:adjustRightInd w:val="0"/>
        <w:jc w:val="both"/>
        <w:rPr>
          <w:rFonts w:ascii="Calibri" w:eastAsia="Calibri" w:hAnsi="Calibri" w:cs="Arial"/>
          <w:b/>
          <w:color w:val="000000"/>
          <w:sz w:val="24"/>
        </w:rPr>
      </w:pPr>
    </w:p>
    <w:p w:rsidR="005D1D64" w:rsidRPr="005D1D64" w:rsidRDefault="005D1D64" w:rsidP="005D1D64">
      <w:pPr>
        <w:numPr>
          <w:ilvl w:val="0"/>
          <w:numId w:val="11"/>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Submit a copy of the module/programme outline and session plan to the observer in advance of the pre-meeting</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1"/>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Make any revisions (if necessary) to session plan and submit to the observer no later than 48 hours before the date of the observation</w:t>
      </w:r>
    </w:p>
    <w:p w:rsidR="005D1D64" w:rsidRPr="005D1D64" w:rsidRDefault="005D1D64" w:rsidP="005D1D64">
      <w:pPr>
        <w:autoSpaceDE w:val="0"/>
        <w:autoSpaceDN w:val="0"/>
        <w:adjustRightInd w:val="0"/>
        <w:jc w:val="both"/>
        <w:rPr>
          <w:rFonts w:ascii="Calibri" w:eastAsia="Calibri" w:hAnsi="Calibri" w:cs="Arial"/>
          <w:color w:val="000000"/>
          <w:szCs w:val="22"/>
        </w:rPr>
      </w:pPr>
    </w:p>
    <w:p w:rsidR="005D1D64" w:rsidRPr="005D1D64" w:rsidRDefault="005D1D64" w:rsidP="005D1D64">
      <w:pPr>
        <w:numPr>
          <w:ilvl w:val="0"/>
          <w:numId w:val="11"/>
        </w:numPr>
        <w:autoSpaceDE w:val="0"/>
        <w:autoSpaceDN w:val="0"/>
        <w:adjustRightInd w:val="0"/>
        <w:spacing w:after="200" w:line="276" w:lineRule="auto"/>
        <w:jc w:val="both"/>
        <w:rPr>
          <w:rFonts w:ascii="Calibri" w:eastAsia="Calibri" w:hAnsi="Calibri" w:cs="Arial"/>
          <w:color w:val="000000"/>
          <w:szCs w:val="22"/>
        </w:rPr>
      </w:pPr>
      <w:r w:rsidRPr="005D1D64">
        <w:rPr>
          <w:rFonts w:ascii="Calibri" w:eastAsia="Calibri" w:hAnsi="Calibri" w:cs="Arial"/>
          <w:color w:val="000000"/>
          <w:szCs w:val="22"/>
        </w:rPr>
        <w:t>Observee signs the form at the end of the de-brief meeting.</w:t>
      </w:r>
    </w:p>
    <w:p w:rsidR="005D1D64" w:rsidRPr="005D1D64" w:rsidRDefault="005D1D64" w:rsidP="005D1D64">
      <w:pPr>
        <w:spacing w:before="100" w:beforeAutospacing="1" w:after="100" w:afterAutospacing="1" w:line="360" w:lineRule="auto"/>
        <w:rPr>
          <w:rFonts w:ascii="Calibri" w:hAnsi="Calibri" w:cs="Tahoma"/>
          <w:b/>
          <w:sz w:val="24"/>
        </w:rPr>
      </w:pPr>
    </w:p>
    <w:p w:rsidR="005D1D64" w:rsidRPr="005D1D64" w:rsidRDefault="005D1D64" w:rsidP="005D1D64">
      <w:pPr>
        <w:spacing w:before="100" w:beforeAutospacing="1" w:after="100" w:afterAutospacing="1" w:line="360" w:lineRule="auto"/>
        <w:rPr>
          <w:rFonts w:ascii="Calibri" w:hAnsi="Calibri" w:cs="Tahoma"/>
          <w:b/>
          <w:sz w:val="24"/>
          <w:lang w:val="en-US"/>
        </w:rPr>
      </w:pPr>
    </w:p>
    <w:p w:rsidR="005D1D64" w:rsidRPr="005D1D64" w:rsidRDefault="005D1D64" w:rsidP="005D1D64">
      <w:pPr>
        <w:spacing w:before="100" w:beforeAutospacing="1" w:after="100" w:afterAutospacing="1" w:line="360" w:lineRule="auto"/>
        <w:rPr>
          <w:rFonts w:ascii="Calibri" w:hAnsi="Calibri" w:cs="Tahoma"/>
          <w:b/>
          <w:sz w:val="24"/>
          <w:lang w:val="en-US"/>
        </w:rPr>
      </w:pPr>
    </w:p>
    <w:p w:rsidR="005D1D64" w:rsidRPr="005D1D64" w:rsidRDefault="005D1D64" w:rsidP="005D1D64">
      <w:pPr>
        <w:spacing w:before="100" w:beforeAutospacing="1" w:after="100" w:afterAutospacing="1" w:line="360" w:lineRule="auto"/>
        <w:rPr>
          <w:rFonts w:ascii="Calibri" w:hAnsi="Calibri" w:cs="Tahoma"/>
          <w:b/>
          <w:sz w:val="24"/>
          <w:lang w:val="en-US"/>
        </w:rPr>
      </w:pPr>
    </w:p>
    <w:p w:rsidR="005D1D64" w:rsidRPr="005D1D64" w:rsidRDefault="005D1D64" w:rsidP="0039493B">
      <w:pPr>
        <w:spacing w:line="360" w:lineRule="auto"/>
        <w:rPr>
          <w:rFonts w:ascii="Calibri" w:hAnsi="Calibri" w:cs="Tahoma"/>
          <w:b/>
          <w:sz w:val="24"/>
          <w:lang w:val="en-US"/>
        </w:rPr>
      </w:pPr>
      <w:r w:rsidRPr="005D1D64">
        <w:rPr>
          <w:rFonts w:ascii="Calibri" w:hAnsi="Calibri" w:cs="Tahoma"/>
          <w:b/>
          <w:sz w:val="24"/>
          <w:lang w:val="en-US"/>
        </w:rPr>
        <w:lastRenderedPageBreak/>
        <w:t xml:space="preserve">Section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042"/>
      </w:tblGrid>
      <w:tr w:rsidR="005D1D64" w:rsidRPr="005D1D64" w:rsidTr="00F86A1C">
        <w:trPr>
          <w:trHeight w:val="466"/>
        </w:trPr>
        <w:tc>
          <w:tcPr>
            <w:tcW w:w="7380" w:type="dxa"/>
            <w:shd w:val="clear" w:color="auto" w:fill="auto"/>
            <w:vAlign w:val="center"/>
          </w:tcPr>
          <w:p w:rsidR="005D1D64" w:rsidRPr="005D1D64" w:rsidRDefault="005D1D64" w:rsidP="00F86A1C">
            <w:pPr>
              <w:spacing w:after="200" w:line="276" w:lineRule="auto"/>
              <w:rPr>
                <w:rFonts w:ascii="Calibri" w:eastAsia="Calibri" w:hAnsi="Calibri"/>
                <w:szCs w:val="22"/>
              </w:rPr>
            </w:pPr>
            <w:r w:rsidRPr="005D1D64">
              <w:rPr>
                <w:rFonts w:ascii="Calibri" w:eastAsia="Calibri" w:hAnsi="Calibri"/>
                <w:szCs w:val="22"/>
              </w:rPr>
              <w:t>Observee:</w:t>
            </w:r>
          </w:p>
        </w:tc>
        <w:tc>
          <w:tcPr>
            <w:tcW w:w="7380" w:type="dxa"/>
            <w:shd w:val="clear" w:color="auto" w:fill="auto"/>
            <w:vAlign w:val="center"/>
          </w:tcPr>
          <w:p w:rsidR="005D1D64" w:rsidRPr="005D1D64" w:rsidRDefault="005D1D64" w:rsidP="00F86A1C">
            <w:pPr>
              <w:spacing w:after="200" w:line="276" w:lineRule="auto"/>
              <w:rPr>
                <w:rFonts w:ascii="Calibri" w:eastAsia="Calibri" w:hAnsi="Calibri"/>
                <w:szCs w:val="22"/>
              </w:rPr>
            </w:pPr>
            <w:r w:rsidRPr="005D1D64">
              <w:rPr>
                <w:rFonts w:ascii="Calibri" w:eastAsia="Calibri" w:hAnsi="Calibri"/>
                <w:szCs w:val="22"/>
              </w:rPr>
              <w:t>Teacher Status*:</w:t>
            </w:r>
          </w:p>
        </w:tc>
      </w:tr>
      <w:tr w:rsidR="005D1D64" w:rsidRPr="005D1D64" w:rsidTr="00F86A1C">
        <w:trPr>
          <w:trHeight w:val="466"/>
        </w:trPr>
        <w:tc>
          <w:tcPr>
            <w:tcW w:w="7380" w:type="dxa"/>
            <w:shd w:val="clear" w:color="auto" w:fill="auto"/>
            <w:vAlign w:val="center"/>
          </w:tcPr>
          <w:p w:rsidR="005D1D64" w:rsidRPr="005D1D64" w:rsidRDefault="005D1D64" w:rsidP="00F86A1C">
            <w:pPr>
              <w:spacing w:after="200" w:line="276" w:lineRule="auto"/>
              <w:rPr>
                <w:rFonts w:ascii="Calibri" w:eastAsia="Calibri" w:hAnsi="Calibri"/>
                <w:szCs w:val="22"/>
              </w:rPr>
            </w:pPr>
            <w:r w:rsidRPr="005D1D64">
              <w:rPr>
                <w:rFonts w:ascii="Calibri" w:eastAsia="Calibri" w:hAnsi="Calibri"/>
                <w:szCs w:val="22"/>
              </w:rPr>
              <w:t>Module/Course/Programme:</w:t>
            </w:r>
          </w:p>
        </w:tc>
        <w:tc>
          <w:tcPr>
            <w:tcW w:w="7380" w:type="dxa"/>
            <w:shd w:val="clear" w:color="auto" w:fill="auto"/>
            <w:vAlign w:val="center"/>
          </w:tcPr>
          <w:p w:rsidR="005D1D64" w:rsidRPr="005D1D64" w:rsidRDefault="005D1D64" w:rsidP="00F86A1C">
            <w:pPr>
              <w:spacing w:after="200" w:line="276" w:lineRule="auto"/>
              <w:rPr>
                <w:rFonts w:ascii="Calibri" w:eastAsia="Calibri" w:hAnsi="Calibri"/>
                <w:szCs w:val="22"/>
              </w:rPr>
            </w:pPr>
            <w:r w:rsidRPr="005D1D64">
              <w:rPr>
                <w:rFonts w:ascii="Calibri" w:eastAsia="Calibri" w:hAnsi="Calibri"/>
                <w:szCs w:val="22"/>
              </w:rPr>
              <w:t>Nature, Type and Purpose of Session** (including numbers):</w:t>
            </w:r>
          </w:p>
        </w:tc>
      </w:tr>
      <w:tr w:rsidR="005D1D64" w:rsidRPr="005D1D64" w:rsidTr="00F86A1C">
        <w:trPr>
          <w:trHeight w:val="466"/>
        </w:trPr>
        <w:tc>
          <w:tcPr>
            <w:tcW w:w="7380" w:type="dxa"/>
            <w:shd w:val="clear" w:color="auto" w:fill="auto"/>
            <w:vAlign w:val="center"/>
          </w:tcPr>
          <w:p w:rsidR="005D1D64" w:rsidRPr="005D1D64" w:rsidRDefault="005D1D64" w:rsidP="00F86A1C">
            <w:pPr>
              <w:spacing w:after="200" w:line="276" w:lineRule="auto"/>
              <w:rPr>
                <w:rFonts w:ascii="Calibri" w:eastAsia="Calibri" w:hAnsi="Calibri"/>
                <w:szCs w:val="22"/>
              </w:rPr>
            </w:pPr>
            <w:r w:rsidRPr="005D1D64">
              <w:rPr>
                <w:rFonts w:ascii="Calibri" w:eastAsia="Calibri" w:hAnsi="Calibri"/>
                <w:szCs w:val="22"/>
              </w:rPr>
              <w:t>Observer/Reviewer:</w:t>
            </w:r>
          </w:p>
        </w:tc>
        <w:tc>
          <w:tcPr>
            <w:tcW w:w="7380" w:type="dxa"/>
            <w:shd w:val="clear" w:color="auto" w:fill="auto"/>
            <w:vAlign w:val="center"/>
          </w:tcPr>
          <w:p w:rsidR="005D1D64" w:rsidRPr="005D1D64" w:rsidRDefault="005D1D64" w:rsidP="00F86A1C">
            <w:pPr>
              <w:spacing w:after="200" w:line="276" w:lineRule="auto"/>
              <w:rPr>
                <w:rFonts w:ascii="Calibri" w:eastAsia="Calibri" w:hAnsi="Calibri"/>
                <w:szCs w:val="22"/>
              </w:rPr>
            </w:pPr>
            <w:r w:rsidRPr="005D1D64">
              <w:rPr>
                <w:rFonts w:ascii="Calibri" w:eastAsia="Calibri" w:hAnsi="Calibri"/>
                <w:szCs w:val="22"/>
              </w:rPr>
              <w:t>Date and Time:</w:t>
            </w:r>
          </w:p>
        </w:tc>
      </w:tr>
    </w:tbl>
    <w:p w:rsidR="005D1D64" w:rsidRPr="005D1D64" w:rsidRDefault="005D1D64" w:rsidP="005D1D64">
      <w:pPr>
        <w:spacing w:after="200" w:line="276" w:lineRule="auto"/>
        <w:rPr>
          <w:rFonts w:ascii="Calibri" w:eastAsia="Calibri" w:hAnsi="Calibri"/>
          <w:szCs w:val="22"/>
        </w:rPr>
      </w:pPr>
    </w:p>
    <w:p w:rsidR="005D1D64" w:rsidRPr="005D1D64" w:rsidRDefault="005D1D64" w:rsidP="005D1D64">
      <w:pPr>
        <w:spacing w:after="200" w:line="276" w:lineRule="auto"/>
        <w:rPr>
          <w:rFonts w:ascii="Calibri" w:eastAsia="Calibri" w:hAnsi="Calibri" w:cs="Tahoma"/>
          <w:szCs w:val="22"/>
        </w:rPr>
      </w:pPr>
      <w:r w:rsidRPr="005D1D64">
        <w:rPr>
          <w:rFonts w:ascii="Calibri" w:eastAsia="Calibri" w:hAnsi="Calibri"/>
          <w:szCs w:val="22"/>
        </w:rPr>
        <w:t xml:space="preserve">*Please indicate here if still in probationary period and include whether any of the following have been achieved: PG Cert, HEA Fellowship, </w:t>
      </w:r>
      <w:r w:rsidR="005C3FC2" w:rsidRPr="00D13927">
        <w:rPr>
          <w:rFonts w:ascii="Calibri" w:eastAsia="Calibri" w:hAnsi="Calibri"/>
          <w:szCs w:val="22"/>
        </w:rPr>
        <w:t>UW Learning and Teaching Fellowship,</w:t>
      </w:r>
      <w:r w:rsidR="005C3FC2">
        <w:rPr>
          <w:rFonts w:cs="Arial"/>
          <w:color w:val="000000"/>
          <w:sz w:val="20"/>
          <w:szCs w:val="20"/>
        </w:rPr>
        <w:t xml:space="preserve"> </w:t>
      </w:r>
      <w:r w:rsidRPr="005D1D64">
        <w:rPr>
          <w:rFonts w:ascii="Calibri" w:eastAsia="Calibri" w:hAnsi="Calibri"/>
          <w:szCs w:val="22"/>
        </w:rPr>
        <w:t xml:space="preserve">or any other teaching qualification/award. Please also indicate if a member of a </w:t>
      </w:r>
      <w:r w:rsidRPr="005D1D64">
        <w:rPr>
          <w:rFonts w:ascii="Calibri" w:eastAsia="Calibri" w:hAnsi="Calibri" w:cs="Tahoma"/>
          <w:szCs w:val="22"/>
        </w:rPr>
        <w:t>professional/support department, if appropriate.</w:t>
      </w:r>
    </w:p>
    <w:p w:rsidR="005D1D64" w:rsidRPr="005D1D64" w:rsidRDefault="005D1D64" w:rsidP="005D1D64">
      <w:pPr>
        <w:spacing w:after="200" w:line="276" w:lineRule="auto"/>
        <w:rPr>
          <w:rFonts w:ascii="Calibri" w:eastAsia="Calibri" w:hAnsi="Calibri" w:cs="Tahoma"/>
          <w:szCs w:val="22"/>
        </w:rPr>
      </w:pPr>
      <w:r w:rsidRPr="005D1D64">
        <w:rPr>
          <w:rFonts w:ascii="Calibri" w:eastAsia="Calibri" w:hAnsi="Calibri" w:cs="Tahoma"/>
          <w:szCs w:val="22"/>
        </w:rPr>
        <w:t>**e.g. PSR, required for probationary period, other.</w:t>
      </w:r>
    </w:p>
    <w:p w:rsidR="005D1D64" w:rsidRPr="005D1D64" w:rsidRDefault="005D1D64" w:rsidP="005D1D64">
      <w:pPr>
        <w:spacing w:after="200" w:line="276" w:lineRule="auto"/>
        <w:rPr>
          <w:rFonts w:ascii="Calibri" w:eastAsia="Calibri" w:hAnsi="Calibri"/>
          <w:szCs w:val="22"/>
        </w:rPr>
      </w:pPr>
    </w:p>
    <w:p w:rsidR="005D1D64" w:rsidRPr="005D1D64" w:rsidRDefault="005D1D64" w:rsidP="005D1D64">
      <w:pPr>
        <w:spacing w:line="360" w:lineRule="auto"/>
        <w:rPr>
          <w:rFonts w:ascii="Calibri" w:hAnsi="Calibri" w:cs="Tahoma"/>
          <w:b/>
          <w:sz w:val="24"/>
          <w:lang w:val="en-US"/>
        </w:rPr>
      </w:pPr>
      <w:r w:rsidRPr="005D1D64">
        <w:rPr>
          <w:rFonts w:ascii="Calibri" w:hAnsi="Calibri" w:cs="Tahoma"/>
          <w:b/>
          <w:sz w:val="24"/>
          <w:lang w:val="en-US"/>
        </w:rPr>
        <w:t xml:space="preserve">Section B </w:t>
      </w:r>
    </w:p>
    <w:tbl>
      <w:tblPr>
        <w:tblW w:w="147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837"/>
        <w:gridCol w:w="7923"/>
      </w:tblGrid>
      <w:tr w:rsidR="005D1D64" w:rsidRPr="005D1D64" w:rsidTr="00F86A1C">
        <w:trPr>
          <w:tblHeader/>
        </w:trPr>
        <w:tc>
          <w:tcPr>
            <w:tcW w:w="6837" w:type="dxa"/>
            <w:shd w:val="clear" w:color="auto" w:fill="AFEEEE"/>
            <w:tcMar>
              <w:top w:w="16" w:type="dxa"/>
              <w:left w:w="16" w:type="dxa"/>
              <w:bottom w:w="16" w:type="dxa"/>
              <w:right w:w="16" w:type="dxa"/>
            </w:tcMar>
            <w:vAlign w:val="center"/>
          </w:tcPr>
          <w:p w:rsidR="005D1D64" w:rsidRPr="005D1D64" w:rsidRDefault="005D1D64" w:rsidP="005D1D64">
            <w:pPr>
              <w:spacing w:after="200" w:line="276" w:lineRule="auto"/>
              <w:ind w:right="114"/>
              <w:jc w:val="center"/>
              <w:rPr>
                <w:rFonts w:ascii="Calibri" w:eastAsia="Calibri" w:hAnsi="Calibri" w:cs="Tahoma"/>
                <w:b/>
                <w:bCs/>
                <w:szCs w:val="22"/>
              </w:rPr>
            </w:pPr>
            <w:r w:rsidRPr="005D1D64">
              <w:rPr>
                <w:rFonts w:ascii="Calibri" w:eastAsia="Calibri" w:hAnsi="Calibri" w:cs="Tahoma"/>
                <w:b/>
                <w:bCs/>
                <w:szCs w:val="22"/>
              </w:rPr>
              <w:t>Session Criteria</w:t>
            </w:r>
          </w:p>
        </w:tc>
        <w:tc>
          <w:tcPr>
            <w:tcW w:w="7923" w:type="dxa"/>
            <w:shd w:val="clear" w:color="auto" w:fill="AFEEEE"/>
            <w:tcMar>
              <w:top w:w="16" w:type="dxa"/>
              <w:left w:w="16" w:type="dxa"/>
              <w:bottom w:w="16" w:type="dxa"/>
              <w:right w:w="16" w:type="dxa"/>
            </w:tcMar>
            <w:vAlign w:val="center"/>
          </w:tcPr>
          <w:p w:rsidR="005D1D64" w:rsidRPr="005D1D64" w:rsidRDefault="005D1D64" w:rsidP="005D1D64">
            <w:pPr>
              <w:spacing w:after="200" w:line="276" w:lineRule="auto"/>
              <w:jc w:val="center"/>
              <w:rPr>
                <w:rFonts w:ascii="Calibri" w:eastAsia="Calibri" w:hAnsi="Calibri" w:cs="Tahoma"/>
                <w:b/>
                <w:bCs/>
                <w:szCs w:val="22"/>
              </w:rPr>
            </w:pPr>
            <w:r w:rsidRPr="005D1D64">
              <w:rPr>
                <w:rFonts w:ascii="Calibri" w:eastAsia="Calibri" w:hAnsi="Calibri" w:cs="Tahoma"/>
                <w:b/>
                <w:bCs/>
                <w:szCs w:val="22"/>
              </w:rPr>
              <w:t>Observer’s Comments</w:t>
            </w:r>
          </w:p>
        </w:tc>
      </w:tr>
      <w:tr w:rsidR="005D1D64" w:rsidRPr="005D1D64" w:rsidTr="00F86A1C">
        <w:trPr>
          <w:trHeight w:val="1338"/>
        </w:trPr>
        <w:tc>
          <w:tcPr>
            <w:tcW w:w="6837" w:type="dxa"/>
          </w:tcPr>
          <w:p w:rsidR="005D1D64" w:rsidRPr="005D1D64" w:rsidRDefault="005D1D64" w:rsidP="005D1D64">
            <w:pPr>
              <w:numPr>
                <w:ilvl w:val="0"/>
                <w:numId w:val="9"/>
              </w:numPr>
              <w:tabs>
                <w:tab w:val="num" w:pos="172"/>
              </w:tabs>
              <w:spacing w:before="100" w:beforeAutospacing="1" w:after="100" w:afterAutospacing="1" w:line="276" w:lineRule="auto"/>
              <w:ind w:left="170" w:right="113" w:firstLine="0"/>
              <w:rPr>
                <w:rFonts w:ascii="Calibri" w:eastAsia="Calibri" w:hAnsi="Calibri" w:cs="Tahoma"/>
                <w:szCs w:val="22"/>
              </w:rPr>
            </w:pPr>
            <w:r w:rsidRPr="005D1D64">
              <w:rPr>
                <w:rFonts w:ascii="Calibri" w:eastAsia="Calibri" w:hAnsi="Calibri" w:cs="Tahoma"/>
                <w:b/>
                <w:szCs w:val="22"/>
              </w:rPr>
              <w:t xml:space="preserve">    Session Content</w:t>
            </w:r>
            <w:r w:rsidRPr="005D1D64">
              <w:rPr>
                <w:rFonts w:ascii="Calibri" w:eastAsia="Calibri" w:hAnsi="Calibri" w:cs="Tahoma"/>
                <w:szCs w:val="22"/>
              </w:rPr>
              <w:br/>
              <w:t>(shows good command of subject matter at appropriate HE level for student group (drawing on relevant scholarship, research, professional experience where applicable), and for the teaching and learning strategy of the session)</w:t>
            </w:r>
          </w:p>
        </w:tc>
        <w:tc>
          <w:tcPr>
            <w:tcW w:w="7923" w:type="dxa"/>
          </w:tcPr>
          <w:p w:rsidR="005D1D64" w:rsidRPr="005D1D64" w:rsidRDefault="005D1D64" w:rsidP="005D1D64">
            <w:pPr>
              <w:spacing w:after="200" w:line="276" w:lineRule="auto"/>
              <w:rPr>
                <w:rFonts w:ascii="Calibri" w:eastAsia="Calibri" w:hAnsi="Calibri" w:cs="Tahoma"/>
                <w:szCs w:val="22"/>
              </w:rPr>
            </w:pPr>
          </w:p>
        </w:tc>
      </w:tr>
      <w:tr w:rsidR="005D1D64" w:rsidRPr="005D1D64" w:rsidTr="0039493B">
        <w:trPr>
          <w:trHeight w:val="561"/>
        </w:trPr>
        <w:tc>
          <w:tcPr>
            <w:tcW w:w="6837" w:type="dxa"/>
          </w:tcPr>
          <w:p w:rsidR="005D1D64" w:rsidRPr="005D1D64" w:rsidRDefault="005D1D64" w:rsidP="0039493B">
            <w:pPr>
              <w:numPr>
                <w:ilvl w:val="0"/>
                <w:numId w:val="9"/>
              </w:numPr>
              <w:tabs>
                <w:tab w:val="num" w:pos="172"/>
              </w:tabs>
              <w:spacing w:after="200" w:line="276" w:lineRule="auto"/>
              <w:ind w:left="172" w:right="114" w:firstLine="0"/>
              <w:rPr>
                <w:rFonts w:ascii="Calibri" w:eastAsia="Calibri" w:hAnsi="Calibri" w:cs="Tahoma"/>
                <w:szCs w:val="22"/>
              </w:rPr>
            </w:pPr>
            <w:r w:rsidRPr="005D1D64">
              <w:rPr>
                <w:rFonts w:ascii="Calibri" w:eastAsia="Calibri" w:hAnsi="Calibri" w:cs="Tahoma"/>
                <w:b/>
                <w:szCs w:val="22"/>
              </w:rPr>
              <w:t xml:space="preserve">     Management and Organisation</w:t>
            </w:r>
            <w:r w:rsidRPr="005D1D64">
              <w:rPr>
                <w:rFonts w:ascii="Calibri" w:eastAsia="Calibri" w:hAnsi="Calibri" w:cs="Tahoma"/>
                <w:szCs w:val="22"/>
              </w:rPr>
              <w:br/>
              <w:t>(organises learning activities and subject matter, with evidence of thorough preparation, clear objectives and structure;  learning is related, where appropriate, to learning resources used in the session and/or pre/post session on the VLE; demonstrates ability to manage transitions between activities and maintains good order)</w:t>
            </w:r>
          </w:p>
        </w:tc>
        <w:tc>
          <w:tcPr>
            <w:tcW w:w="7923" w:type="dxa"/>
          </w:tcPr>
          <w:p w:rsidR="005D1D64" w:rsidRPr="005D1D64" w:rsidRDefault="005D1D64" w:rsidP="005D1D64">
            <w:pPr>
              <w:spacing w:after="200" w:line="276" w:lineRule="auto"/>
              <w:rPr>
                <w:rFonts w:ascii="Calibri" w:eastAsia="Calibri" w:hAnsi="Calibri" w:cs="Tahoma"/>
                <w:szCs w:val="22"/>
              </w:rPr>
            </w:pPr>
            <w:r w:rsidRPr="005D1D64">
              <w:rPr>
                <w:rFonts w:ascii="Calibri" w:eastAsia="Calibri" w:hAnsi="Calibri" w:cs="Tahoma"/>
                <w:szCs w:val="22"/>
              </w:rPr>
              <w:t> </w:t>
            </w:r>
          </w:p>
        </w:tc>
      </w:tr>
      <w:tr w:rsidR="005D1D64" w:rsidRPr="005D1D64" w:rsidTr="00F86A1C">
        <w:trPr>
          <w:trHeight w:val="1572"/>
        </w:trPr>
        <w:tc>
          <w:tcPr>
            <w:tcW w:w="6837" w:type="dxa"/>
          </w:tcPr>
          <w:p w:rsidR="005D1D64" w:rsidRPr="005D1D64" w:rsidRDefault="005D1D64" w:rsidP="005D1D64">
            <w:pPr>
              <w:numPr>
                <w:ilvl w:val="0"/>
                <w:numId w:val="9"/>
              </w:numPr>
              <w:tabs>
                <w:tab w:val="num" w:pos="172"/>
              </w:tabs>
              <w:spacing w:after="200" w:line="276" w:lineRule="auto"/>
              <w:ind w:left="172" w:right="114" w:firstLine="0"/>
              <w:rPr>
                <w:rFonts w:ascii="Calibri" w:eastAsia="Calibri" w:hAnsi="Calibri" w:cs="Tahoma"/>
                <w:szCs w:val="22"/>
              </w:rPr>
            </w:pPr>
            <w:r w:rsidRPr="005D1D64">
              <w:rPr>
                <w:rFonts w:ascii="Calibri" w:eastAsia="Calibri" w:hAnsi="Calibri" w:cs="Tahoma"/>
                <w:b/>
                <w:szCs w:val="22"/>
              </w:rPr>
              <w:lastRenderedPageBreak/>
              <w:t xml:space="preserve">     Teaching and Learning</w:t>
            </w:r>
            <w:r w:rsidRPr="005D1D64">
              <w:rPr>
                <w:rFonts w:ascii="Calibri" w:eastAsia="Calibri" w:hAnsi="Calibri" w:cs="Tahoma"/>
                <w:szCs w:val="22"/>
              </w:rPr>
              <w:t xml:space="preserve"> </w:t>
            </w:r>
            <w:r w:rsidRPr="005D1D64">
              <w:rPr>
                <w:rFonts w:ascii="Calibri" w:eastAsia="Calibri" w:hAnsi="Calibri" w:cs="Tahoma"/>
                <w:szCs w:val="22"/>
              </w:rPr>
              <w:br/>
              <w:t>(demonstrates enthusiasm for subject and for teaching; engages students in active learning; encourages participation and reflection as appropriate; provides clear explanations and appropriate intellectual challenge)</w:t>
            </w:r>
          </w:p>
        </w:tc>
        <w:tc>
          <w:tcPr>
            <w:tcW w:w="7923" w:type="dxa"/>
          </w:tcPr>
          <w:p w:rsidR="005D1D64" w:rsidRPr="005D1D64" w:rsidRDefault="005D1D64" w:rsidP="005D1D64">
            <w:pPr>
              <w:spacing w:after="200" w:line="276" w:lineRule="auto"/>
              <w:rPr>
                <w:rFonts w:ascii="Calibri" w:eastAsia="Calibri" w:hAnsi="Calibri" w:cs="Tahoma"/>
                <w:szCs w:val="22"/>
              </w:rPr>
            </w:pPr>
            <w:r w:rsidRPr="005D1D64">
              <w:rPr>
                <w:rFonts w:ascii="Calibri" w:eastAsia="Calibri" w:hAnsi="Calibri" w:cs="Tahoma"/>
                <w:szCs w:val="22"/>
              </w:rPr>
              <w:t> </w:t>
            </w:r>
          </w:p>
        </w:tc>
      </w:tr>
      <w:tr w:rsidR="005D1D64" w:rsidRPr="005D1D64" w:rsidTr="00F86A1C">
        <w:trPr>
          <w:trHeight w:val="1302"/>
        </w:trPr>
        <w:tc>
          <w:tcPr>
            <w:tcW w:w="6837" w:type="dxa"/>
          </w:tcPr>
          <w:p w:rsidR="005D1D64" w:rsidRPr="005D1D64" w:rsidRDefault="005D1D64" w:rsidP="0039493B">
            <w:pPr>
              <w:numPr>
                <w:ilvl w:val="0"/>
                <w:numId w:val="9"/>
              </w:numPr>
              <w:tabs>
                <w:tab w:val="num" w:pos="0"/>
              </w:tabs>
              <w:spacing w:after="200" w:line="276" w:lineRule="auto"/>
              <w:ind w:left="170" w:right="113" w:firstLine="0"/>
              <w:contextualSpacing/>
              <w:rPr>
                <w:rFonts w:ascii="Calibri" w:hAnsi="Calibri" w:cs="Tahoma"/>
                <w:szCs w:val="22"/>
              </w:rPr>
            </w:pPr>
            <w:r w:rsidRPr="005D1D64">
              <w:rPr>
                <w:rFonts w:ascii="Calibri" w:hAnsi="Calibri" w:cs="Tahoma"/>
                <w:b/>
                <w:szCs w:val="22"/>
              </w:rPr>
              <w:t xml:space="preserve">    Awareness and Accessibility </w:t>
            </w:r>
            <w:r w:rsidRPr="005D1D64">
              <w:rPr>
                <w:rFonts w:ascii="Calibri" w:hAnsi="Calibri" w:cs="Tahoma"/>
                <w:b/>
                <w:szCs w:val="22"/>
              </w:rPr>
              <w:br/>
            </w:r>
            <w:r w:rsidRPr="005D1D64">
              <w:rPr>
                <w:rFonts w:ascii="Calibri" w:hAnsi="Calibri" w:cs="Tahoma"/>
                <w:szCs w:val="22"/>
              </w:rPr>
              <w:t>(exhibits positive and inclusive interaction with students together with sensitivity to students' individual learning styles, personal culture, gender differences and disabilities, responding appropriately to student contributions; creates an appropriate learning environment (subject to limitations of space and resources); checks understanding and provides feedback)</w:t>
            </w:r>
          </w:p>
        </w:tc>
        <w:tc>
          <w:tcPr>
            <w:tcW w:w="7923" w:type="dxa"/>
          </w:tcPr>
          <w:p w:rsidR="005D1D64" w:rsidRPr="005D1D64" w:rsidRDefault="005D1D64" w:rsidP="005D1D64">
            <w:pPr>
              <w:spacing w:after="200" w:line="276" w:lineRule="auto"/>
              <w:rPr>
                <w:rFonts w:ascii="Calibri" w:eastAsia="Calibri" w:hAnsi="Calibri" w:cs="Tahoma"/>
                <w:szCs w:val="22"/>
              </w:rPr>
            </w:pPr>
          </w:p>
        </w:tc>
      </w:tr>
      <w:tr w:rsidR="005D1D64" w:rsidRPr="005D1D64" w:rsidTr="00F86A1C">
        <w:trPr>
          <w:trHeight w:val="1440"/>
        </w:trPr>
        <w:tc>
          <w:tcPr>
            <w:tcW w:w="6837" w:type="dxa"/>
          </w:tcPr>
          <w:p w:rsidR="005D1D64" w:rsidRPr="005D1D64" w:rsidRDefault="005D1D64" w:rsidP="005D1D64">
            <w:pPr>
              <w:numPr>
                <w:ilvl w:val="0"/>
                <w:numId w:val="9"/>
              </w:numPr>
              <w:tabs>
                <w:tab w:val="num" w:pos="314"/>
              </w:tabs>
              <w:spacing w:after="200" w:line="276" w:lineRule="auto"/>
              <w:ind w:left="314" w:right="114" w:firstLine="0"/>
              <w:contextualSpacing/>
              <w:rPr>
                <w:rFonts w:ascii="Calibri" w:eastAsia="Calibri" w:hAnsi="Calibri" w:cs="Tahoma"/>
                <w:b/>
                <w:szCs w:val="22"/>
              </w:rPr>
            </w:pPr>
            <w:r w:rsidRPr="005D1D64">
              <w:rPr>
                <w:rFonts w:ascii="Calibri" w:eastAsia="Calibri" w:hAnsi="Calibri" w:cs="Tahoma"/>
                <w:b/>
                <w:szCs w:val="22"/>
              </w:rPr>
              <w:t xml:space="preserve">     Student engagement </w:t>
            </w:r>
          </w:p>
          <w:p w:rsidR="005D1D64" w:rsidRPr="005D1D64" w:rsidRDefault="005D1D64" w:rsidP="005D1D64">
            <w:pPr>
              <w:tabs>
                <w:tab w:val="num" w:pos="172"/>
              </w:tabs>
              <w:spacing w:after="200"/>
              <w:ind w:left="170" w:right="113"/>
              <w:rPr>
                <w:rFonts w:ascii="Calibri" w:eastAsia="Calibri" w:hAnsi="Calibri" w:cs="Tahoma"/>
                <w:b/>
                <w:szCs w:val="22"/>
              </w:rPr>
            </w:pPr>
            <w:r w:rsidRPr="005D1D64">
              <w:rPr>
                <w:rFonts w:ascii="Calibri" w:eastAsia="Calibri" w:hAnsi="Calibri" w:cs="Tahoma"/>
                <w:szCs w:val="22"/>
              </w:rPr>
              <w:t>(active learning and engagement evident with appropriate interaction and participation by students; encouragement and support for extending learning both during and outside of the session)</w:t>
            </w:r>
          </w:p>
        </w:tc>
        <w:tc>
          <w:tcPr>
            <w:tcW w:w="7923" w:type="dxa"/>
          </w:tcPr>
          <w:p w:rsidR="005D1D64" w:rsidRPr="005D1D64" w:rsidRDefault="005D1D64" w:rsidP="005D1D64">
            <w:pPr>
              <w:spacing w:after="200" w:line="276" w:lineRule="auto"/>
              <w:rPr>
                <w:rFonts w:ascii="Calibri" w:eastAsia="Calibri" w:hAnsi="Calibri" w:cs="Tahoma"/>
                <w:szCs w:val="22"/>
              </w:rPr>
            </w:pPr>
          </w:p>
        </w:tc>
      </w:tr>
    </w:tbl>
    <w:p w:rsidR="005D1D64" w:rsidRDefault="005D1D64" w:rsidP="005D1D64">
      <w:pPr>
        <w:spacing w:after="200" w:line="276" w:lineRule="auto"/>
        <w:rPr>
          <w:rFonts w:ascii="Calibri" w:eastAsia="Calibri" w:hAnsi="Calibri"/>
          <w:b/>
          <w:szCs w:val="22"/>
        </w:rPr>
      </w:pPr>
    </w:p>
    <w:p w:rsidR="0039493B" w:rsidRDefault="0039493B" w:rsidP="005D1D64">
      <w:pPr>
        <w:spacing w:after="200" w:line="276" w:lineRule="auto"/>
        <w:rPr>
          <w:rFonts w:ascii="Calibri" w:eastAsia="Calibri" w:hAnsi="Calibri"/>
          <w:b/>
          <w:szCs w:val="22"/>
        </w:rPr>
      </w:pPr>
    </w:p>
    <w:p w:rsidR="0039493B" w:rsidRDefault="0039493B" w:rsidP="005D1D64">
      <w:pPr>
        <w:spacing w:after="200" w:line="276" w:lineRule="auto"/>
        <w:rPr>
          <w:rFonts w:ascii="Calibri" w:eastAsia="Calibri" w:hAnsi="Calibri"/>
          <w:b/>
          <w:szCs w:val="22"/>
        </w:rPr>
      </w:pPr>
    </w:p>
    <w:p w:rsidR="0039493B" w:rsidRDefault="0039493B" w:rsidP="005D1D64">
      <w:pPr>
        <w:spacing w:after="200" w:line="276" w:lineRule="auto"/>
        <w:rPr>
          <w:rFonts w:ascii="Calibri" w:eastAsia="Calibri" w:hAnsi="Calibri"/>
          <w:b/>
          <w:szCs w:val="22"/>
        </w:rPr>
      </w:pPr>
    </w:p>
    <w:p w:rsidR="0039493B" w:rsidRPr="005D1D64" w:rsidRDefault="0039493B" w:rsidP="005D1D64">
      <w:pPr>
        <w:spacing w:after="200" w:line="276" w:lineRule="auto"/>
        <w:rPr>
          <w:rFonts w:ascii="Calibri" w:eastAsia="Calibri" w:hAnsi="Calibri"/>
          <w:b/>
          <w:szCs w:val="22"/>
        </w:rPr>
      </w:pPr>
    </w:p>
    <w:p w:rsidR="005D1D64" w:rsidRPr="005D1D64" w:rsidRDefault="005D1D64" w:rsidP="005D1D64">
      <w:pPr>
        <w:spacing w:after="200" w:line="276" w:lineRule="auto"/>
        <w:rPr>
          <w:rFonts w:ascii="Calibri" w:eastAsia="Calibri" w:hAnsi="Calibri"/>
          <w:b/>
          <w:szCs w:val="22"/>
        </w:rPr>
      </w:pPr>
    </w:p>
    <w:p w:rsidR="005D1D64" w:rsidRPr="005D1D64" w:rsidRDefault="00C30D1E" w:rsidP="005D1D64">
      <w:pPr>
        <w:spacing w:after="200" w:line="276" w:lineRule="auto"/>
        <w:rPr>
          <w:rFonts w:ascii="Calibri" w:eastAsia="Calibri" w:hAnsi="Calibri"/>
          <w:szCs w:val="22"/>
        </w:rPr>
      </w:pPr>
      <w:r>
        <w:rPr>
          <w:rFonts w:ascii="Calibri" w:eastAsia="Calibri" w:hAnsi="Calibri"/>
          <w:b/>
          <w:szCs w:val="22"/>
        </w:rPr>
        <w:lastRenderedPageBreak/>
        <w:t>Section C</w:t>
      </w:r>
      <w:r w:rsidR="005D1D64" w:rsidRPr="005D1D64">
        <w:rPr>
          <w:rFonts w:ascii="Calibri" w:eastAsia="Calibri" w:hAnsi="Calibri"/>
          <w:b/>
          <w:szCs w:val="22"/>
        </w:rPr>
        <w:t xml:space="preserve"> Summary </w:t>
      </w: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ahoma"/>
          <w:b/>
          <w:szCs w:val="22"/>
        </w:rPr>
      </w:pPr>
      <w:r w:rsidRPr="005D1D64">
        <w:rPr>
          <w:rFonts w:ascii="Calibri" w:eastAsia="Calibri" w:hAnsi="Calibri" w:cs="Tahoma"/>
          <w:b/>
          <w:szCs w:val="22"/>
        </w:rPr>
        <w:t>Strengths observed:</w:t>
      </w: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ahoma"/>
          <w:b/>
          <w:szCs w:val="22"/>
        </w:rPr>
      </w:pP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ahoma"/>
          <w:b/>
          <w:szCs w:val="22"/>
        </w:rPr>
      </w:pPr>
      <w:r w:rsidRPr="005D1D64">
        <w:rPr>
          <w:rFonts w:ascii="Calibri" w:eastAsia="Calibri" w:hAnsi="Calibri" w:cs="Tahoma"/>
          <w:b/>
          <w:szCs w:val="22"/>
        </w:rPr>
        <w:t>Suggestions for CPD:</w:t>
      </w: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ahoma"/>
          <w:b/>
          <w:szCs w:val="22"/>
        </w:rPr>
      </w:pP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ahoma"/>
          <w:b/>
          <w:szCs w:val="22"/>
        </w:rPr>
      </w:pPr>
      <w:r w:rsidRPr="005D1D64">
        <w:rPr>
          <w:rFonts w:ascii="Calibri" w:eastAsia="Calibri" w:hAnsi="Calibri" w:cs="Tahoma"/>
          <w:b/>
          <w:szCs w:val="22"/>
        </w:rPr>
        <w:t xml:space="preserve">Summary of teaching effectiveness: </w:t>
      </w: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Cs w:val="22"/>
        </w:rPr>
      </w:pPr>
    </w:p>
    <w:p w:rsidR="005D1D64" w:rsidRPr="005D1D64" w:rsidRDefault="005D1D64" w:rsidP="005D1D64">
      <w:pPr>
        <w:pBdr>
          <w:top w:val="single" w:sz="4" w:space="1" w:color="auto"/>
          <w:left w:val="single" w:sz="4" w:space="4" w:color="auto"/>
          <w:bottom w:val="single" w:sz="4" w:space="1" w:color="auto"/>
          <w:right w:val="single" w:sz="4" w:space="4" w:color="auto"/>
        </w:pBdr>
        <w:tabs>
          <w:tab w:val="left" w:pos="851"/>
          <w:tab w:val="left" w:pos="10065"/>
        </w:tabs>
        <w:spacing w:after="200" w:line="276" w:lineRule="auto"/>
        <w:rPr>
          <w:rFonts w:ascii="Calibri" w:eastAsia="Calibri" w:hAnsi="Calibri"/>
          <w:szCs w:val="22"/>
        </w:rPr>
      </w:pPr>
      <w:r w:rsidRPr="005D1D64">
        <w:rPr>
          <w:rFonts w:ascii="Calibri" w:eastAsia="Calibri" w:hAnsi="Calibri"/>
          <w:szCs w:val="22"/>
        </w:rPr>
        <w:t>Signed:</w:t>
      </w:r>
      <w:r w:rsidRPr="005D1D64">
        <w:rPr>
          <w:rFonts w:ascii="Calibri" w:eastAsia="Calibri" w:hAnsi="Calibri"/>
          <w:szCs w:val="22"/>
        </w:rPr>
        <w:tab/>
        <w:t>Observer</w:t>
      </w:r>
      <w:r w:rsidRPr="005D1D64">
        <w:rPr>
          <w:rFonts w:ascii="Calibri" w:eastAsia="Calibri" w:hAnsi="Calibri"/>
          <w:szCs w:val="22"/>
        </w:rPr>
        <w:tab/>
        <w:t>Date:</w:t>
      </w: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Cs w:val="22"/>
        </w:rPr>
      </w:pPr>
    </w:p>
    <w:p w:rsidR="005D1D64" w:rsidRPr="005D1D64" w:rsidRDefault="005D1D64" w:rsidP="005D1D64">
      <w:pPr>
        <w:pBdr>
          <w:top w:val="single" w:sz="4" w:space="1" w:color="auto"/>
          <w:left w:val="single" w:sz="4" w:space="4" w:color="auto"/>
          <w:bottom w:val="single" w:sz="4" w:space="1" w:color="auto"/>
          <w:right w:val="single" w:sz="4" w:space="4" w:color="auto"/>
        </w:pBdr>
        <w:tabs>
          <w:tab w:val="left" w:pos="851"/>
          <w:tab w:val="left" w:pos="10065"/>
        </w:tabs>
        <w:spacing w:after="200" w:line="276" w:lineRule="auto"/>
        <w:rPr>
          <w:rFonts w:ascii="Calibri" w:eastAsia="Calibri" w:hAnsi="Calibri"/>
          <w:szCs w:val="22"/>
        </w:rPr>
      </w:pPr>
      <w:r w:rsidRPr="005D1D64">
        <w:rPr>
          <w:rFonts w:ascii="Calibri" w:eastAsia="Calibri" w:hAnsi="Calibri"/>
          <w:szCs w:val="22"/>
        </w:rPr>
        <w:t xml:space="preserve">Signed: </w:t>
      </w:r>
      <w:r w:rsidRPr="005D1D64">
        <w:rPr>
          <w:rFonts w:ascii="Calibri" w:eastAsia="Calibri" w:hAnsi="Calibri"/>
          <w:szCs w:val="22"/>
        </w:rPr>
        <w:tab/>
        <w:t>Observee</w:t>
      </w:r>
      <w:r w:rsidRPr="005D1D64">
        <w:rPr>
          <w:rFonts w:ascii="Calibri" w:eastAsia="Calibri" w:hAnsi="Calibri"/>
          <w:szCs w:val="22"/>
        </w:rPr>
        <w:tab/>
        <w:t>Date:</w:t>
      </w:r>
    </w:p>
    <w:p w:rsidR="005D1D64" w:rsidRPr="005D1D64" w:rsidRDefault="005D1D64" w:rsidP="005D1D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Cs w:val="22"/>
        </w:rPr>
      </w:pPr>
    </w:p>
    <w:p w:rsidR="005D1D64" w:rsidRPr="005D1D64" w:rsidRDefault="005D1D64" w:rsidP="005D1D64">
      <w:pPr>
        <w:spacing w:after="200" w:line="276" w:lineRule="auto"/>
        <w:rPr>
          <w:rFonts w:ascii="Calibri" w:eastAsia="Calibri" w:hAnsi="Calibri"/>
          <w:szCs w:val="22"/>
        </w:rPr>
      </w:pPr>
    </w:p>
    <w:p w:rsidR="005D1D64" w:rsidRDefault="005D1D64" w:rsidP="005D1D64">
      <w:pPr>
        <w:spacing w:after="200" w:line="276" w:lineRule="auto"/>
        <w:rPr>
          <w:rFonts w:ascii="Calibri" w:eastAsia="Calibri" w:hAnsi="Calibri" w:cs="Tahoma"/>
          <w:szCs w:val="22"/>
        </w:rPr>
      </w:pPr>
      <w:r w:rsidRPr="005D1D64">
        <w:rPr>
          <w:rFonts w:ascii="Calibri" w:eastAsia="Calibri" w:hAnsi="Calibri" w:cs="Tahoma"/>
          <w:szCs w:val="22"/>
        </w:rPr>
        <w:t xml:space="preserve">A copy of the completed form should be provided to the observee and a copy filed within the Institute (or relevant support department).  </w:t>
      </w:r>
    </w:p>
    <w:p w:rsidR="00AC5FFF" w:rsidRDefault="00AC5FFF" w:rsidP="005D1D64">
      <w:pPr>
        <w:spacing w:after="200" w:line="276" w:lineRule="auto"/>
        <w:rPr>
          <w:rFonts w:ascii="Calibri" w:eastAsia="Calibri" w:hAnsi="Calibri" w:cs="Tahoma"/>
          <w:szCs w:val="22"/>
        </w:rPr>
      </w:pPr>
    </w:p>
    <w:sectPr w:rsidR="00AC5FFF" w:rsidSect="00F86A1C">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18" w:rsidRDefault="00E60818">
      <w:r>
        <w:separator/>
      </w:r>
    </w:p>
  </w:endnote>
  <w:endnote w:type="continuationSeparator" w:id="0">
    <w:p w:rsidR="00E60818" w:rsidRDefault="00E6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18" w:rsidRDefault="00E60818">
      <w:r>
        <w:separator/>
      </w:r>
    </w:p>
  </w:footnote>
  <w:footnote w:type="continuationSeparator" w:id="0">
    <w:p w:rsidR="00E60818" w:rsidRDefault="00E6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17"/>
    <w:multiLevelType w:val="hybridMultilevel"/>
    <w:tmpl w:val="8432E9B4"/>
    <w:lvl w:ilvl="0" w:tplc="455C4164">
      <w:start w:val="1"/>
      <w:numFmt w:val="lowerRoman"/>
      <w:lvlText w:val="%1."/>
      <w:lvlJc w:val="left"/>
      <w:pPr>
        <w:ind w:left="8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5620A"/>
    <w:multiLevelType w:val="hybridMultilevel"/>
    <w:tmpl w:val="C8AE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B2311"/>
    <w:multiLevelType w:val="hybridMultilevel"/>
    <w:tmpl w:val="0A000DD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90771"/>
    <w:multiLevelType w:val="hybridMultilevel"/>
    <w:tmpl w:val="A0D0B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1805052"/>
    <w:multiLevelType w:val="hybridMultilevel"/>
    <w:tmpl w:val="5E2E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B5F04"/>
    <w:multiLevelType w:val="hybridMultilevel"/>
    <w:tmpl w:val="CAC0C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78F256B"/>
    <w:multiLevelType w:val="hybridMultilevel"/>
    <w:tmpl w:val="6226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48686E"/>
    <w:multiLevelType w:val="hybridMultilevel"/>
    <w:tmpl w:val="8C6C994C"/>
    <w:lvl w:ilvl="0" w:tplc="4B5803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7C0356"/>
    <w:multiLevelType w:val="hybridMultilevel"/>
    <w:tmpl w:val="90DE3E44"/>
    <w:lvl w:ilvl="0" w:tplc="0E5402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1952DA"/>
    <w:multiLevelType w:val="hybridMultilevel"/>
    <w:tmpl w:val="7034EA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9"/>
  </w:num>
  <w:num w:numId="7">
    <w:abstractNumId w:val="0"/>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48"/>
    <w:rsid w:val="00014617"/>
    <w:rsid w:val="000339F1"/>
    <w:rsid w:val="00090157"/>
    <w:rsid w:val="000903EE"/>
    <w:rsid w:val="000913D3"/>
    <w:rsid w:val="000A049D"/>
    <w:rsid w:val="000A5E6B"/>
    <w:rsid w:val="000C34AC"/>
    <w:rsid w:val="000C3B4E"/>
    <w:rsid w:val="000F4FFE"/>
    <w:rsid w:val="000F6185"/>
    <w:rsid w:val="000F68D4"/>
    <w:rsid w:val="001018CA"/>
    <w:rsid w:val="00115B2F"/>
    <w:rsid w:val="001203BC"/>
    <w:rsid w:val="00136DED"/>
    <w:rsid w:val="00142C3C"/>
    <w:rsid w:val="00146D7A"/>
    <w:rsid w:val="00151331"/>
    <w:rsid w:val="001604CD"/>
    <w:rsid w:val="00160914"/>
    <w:rsid w:val="00163F4D"/>
    <w:rsid w:val="00165216"/>
    <w:rsid w:val="001B266C"/>
    <w:rsid w:val="001B3344"/>
    <w:rsid w:val="001B419B"/>
    <w:rsid w:val="001B4213"/>
    <w:rsid w:val="001B5653"/>
    <w:rsid w:val="001C2058"/>
    <w:rsid w:val="001C27A2"/>
    <w:rsid w:val="001C6ECE"/>
    <w:rsid w:val="00207115"/>
    <w:rsid w:val="00216CAB"/>
    <w:rsid w:val="00217A1F"/>
    <w:rsid w:val="00225945"/>
    <w:rsid w:val="00231654"/>
    <w:rsid w:val="00242C8B"/>
    <w:rsid w:val="002572DF"/>
    <w:rsid w:val="00261160"/>
    <w:rsid w:val="00263195"/>
    <w:rsid w:val="00294E51"/>
    <w:rsid w:val="002A78E4"/>
    <w:rsid w:val="002A7F65"/>
    <w:rsid w:val="002B46C9"/>
    <w:rsid w:val="002B52D6"/>
    <w:rsid w:val="002C695E"/>
    <w:rsid w:val="002D59E2"/>
    <w:rsid w:val="002E5670"/>
    <w:rsid w:val="002E6EE6"/>
    <w:rsid w:val="00304482"/>
    <w:rsid w:val="00314D3B"/>
    <w:rsid w:val="003150F7"/>
    <w:rsid w:val="00322668"/>
    <w:rsid w:val="003230F0"/>
    <w:rsid w:val="00325A1C"/>
    <w:rsid w:val="00334F75"/>
    <w:rsid w:val="00335D3B"/>
    <w:rsid w:val="00335D83"/>
    <w:rsid w:val="00342650"/>
    <w:rsid w:val="003479D9"/>
    <w:rsid w:val="00356BF3"/>
    <w:rsid w:val="00363D08"/>
    <w:rsid w:val="00374082"/>
    <w:rsid w:val="00375E12"/>
    <w:rsid w:val="003841D6"/>
    <w:rsid w:val="003844B8"/>
    <w:rsid w:val="00392BEA"/>
    <w:rsid w:val="0039493B"/>
    <w:rsid w:val="003B2A92"/>
    <w:rsid w:val="003C489B"/>
    <w:rsid w:val="003C66F9"/>
    <w:rsid w:val="003D087C"/>
    <w:rsid w:val="003D6C3F"/>
    <w:rsid w:val="003E2632"/>
    <w:rsid w:val="003E6CF6"/>
    <w:rsid w:val="003F3775"/>
    <w:rsid w:val="003F4B3C"/>
    <w:rsid w:val="00400504"/>
    <w:rsid w:val="00414DB1"/>
    <w:rsid w:val="00420FFE"/>
    <w:rsid w:val="00430EAA"/>
    <w:rsid w:val="004346A0"/>
    <w:rsid w:val="00481A2B"/>
    <w:rsid w:val="0048563F"/>
    <w:rsid w:val="00487A7E"/>
    <w:rsid w:val="00487ACB"/>
    <w:rsid w:val="00490151"/>
    <w:rsid w:val="004B05B1"/>
    <w:rsid w:val="004B549C"/>
    <w:rsid w:val="004C37B4"/>
    <w:rsid w:val="004D32C7"/>
    <w:rsid w:val="005053DF"/>
    <w:rsid w:val="00530F09"/>
    <w:rsid w:val="005550CE"/>
    <w:rsid w:val="00561EF2"/>
    <w:rsid w:val="005729E2"/>
    <w:rsid w:val="00573DAC"/>
    <w:rsid w:val="005872DC"/>
    <w:rsid w:val="00593BAA"/>
    <w:rsid w:val="00596158"/>
    <w:rsid w:val="00597D1D"/>
    <w:rsid w:val="005A38FA"/>
    <w:rsid w:val="005A4F6C"/>
    <w:rsid w:val="005C1428"/>
    <w:rsid w:val="005C2187"/>
    <w:rsid w:val="005C3FC2"/>
    <w:rsid w:val="005D0192"/>
    <w:rsid w:val="005D1D64"/>
    <w:rsid w:val="005E05BA"/>
    <w:rsid w:val="005F0173"/>
    <w:rsid w:val="005F06F0"/>
    <w:rsid w:val="006030B0"/>
    <w:rsid w:val="00607115"/>
    <w:rsid w:val="00644A5A"/>
    <w:rsid w:val="00664B9E"/>
    <w:rsid w:val="00666E5D"/>
    <w:rsid w:val="006777D7"/>
    <w:rsid w:val="006812A7"/>
    <w:rsid w:val="006B1D3B"/>
    <w:rsid w:val="006B30D5"/>
    <w:rsid w:val="006B7289"/>
    <w:rsid w:val="006D23AB"/>
    <w:rsid w:val="006E7CF2"/>
    <w:rsid w:val="00705432"/>
    <w:rsid w:val="00706C03"/>
    <w:rsid w:val="00707851"/>
    <w:rsid w:val="00710B1A"/>
    <w:rsid w:val="00714061"/>
    <w:rsid w:val="007240B2"/>
    <w:rsid w:val="007414ED"/>
    <w:rsid w:val="00744A91"/>
    <w:rsid w:val="0074535A"/>
    <w:rsid w:val="00757348"/>
    <w:rsid w:val="00770847"/>
    <w:rsid w:val="00783E61"/>
    <w:rsid w:val="007964CF"/>
    <w:rsid w:val="007A2AF0"/>
    <w:rsid w:val="007A5839"/>
    <w:rsid w:val="007B54C5"/>
    <w:rsid w:val="007B75C3"/>
    <w:rsid w:val="007C52CD"/>
    <w:rsid w:val="007D069D"/>
    <w:rsid w:val="007D3734"/>
    <w:rsid w:val="007F1DED"/>
    <w:rsid w:val="007F358F"/>
    <w:rsid w:val="00804648"/>
    <w:rsid w:val="00805C70"/>
    <w:rsid w:val="0081241E"/>
    <w:rsid w:val="008136EA"/>
    <w:rsid w:val="00817573"/>
    <w:rsid w:val="00820635"/>
    <w:rsid w:val="00824A5B"/>
    <w:rsid w:val="0082732F"/>
    <w:rsid w:val="00834E6C"/>
    <w:rsid w:val="00851013"/>
    <w:rsid w:val="00854ACF"/>
    <w:rsid w:val="00854E5D"/>
    <w:rsid w:val="00864BC4"/>
    <w:rsid w:val="0087068B"/>
    <w:rsid w:val="00881E76"/>
    <w:rsid w:val="008844DA"/>
    <w:rsid w:val="00887612"/>
    <w:rsid w:val="008924FE"/>
    <w:rsid w:val="00892990"/>
    <w:rsid w:val="0089644B"/>
    <w:rsid w:val="008B226F"/>
    <w:rsid w:val="008D0FE6"/>
    <w:rsid w:val="008D7E63"/>
    <w:rsid w:val="008F4B1B"/>
    <w:rsid w:val="008F60E4"/>
    <w:rsid w:val="00924107"/>
    <w:rsid w:val="00937AB4"/>
    <w:rsid w:val="00944A85"/>
    <w:rsid w:val="00944E16"/>
    <w:rsid w:val="00946C0F"/>
    <w:rsid w:val="00952D2B"/>
    <w:rsid w:val="00965548"/>
    <w:rsid w:val="009662A5"/>
    <w:rsid w:val="00966996"/>
    <w:rsid w:val="00966F47"/>
    <w:rsid w:val="0096718B"/>
    <w:rsid w:val="009715B0"/>
    <w:rsid w:val="00984979"/>
    <w:rsid w:val="00987198"/>
    <w:rsid w:val="00994754"/>
    <w:rsid w:val="009951BF"/>
    <w:rsid w:val="009A7948"/>
    <w:rsid w:val="009B4268"/>
    <w:rsid w:val="009B5085"/>
    <w:rsid w:val="009C757B"/>
    <w:rsid w:val="009D53DA"/>
    <w:rsid w:val="009E6192"/>
    <w:rsid w:val="00A013BA"/>
    <w:rsid w:val="00A03AE8"/>
    <w:rsid w:val="00A223FB"/>
    <w:rsid w:val="00A27DCD"/>
    <w:rsid w:val="00A4193D"/>
    <w:rsid w:val="00A457FF"/>
    <w:rsid w:val="00A72796"/>
    <w:rsid w:val="00AA5679"/>
    <w:rsid w:val="00AB5EB2"/>
    <w:rsid w:val="00AC5FFF"/>
    <w:rsid w:val="00AD44C3"/>
    <w:rsid w:val="00AF0022"/>
    <w:rsid w:val="00B1391F"/>
    <w:rsid w:val="00B17089"/>
    <w:rsid w:val="00B24A35"/>
    <w:rsid w:val="00B403DA"/>
    <w:rsid w:val="00B4182E"/>
    <w:rsid w:val="00B44569"/>
    <w:rsid w:val="00B54B23"/>
    <w:rsid w:val="00B66B00"/>
    <w:rsid w:val="00B74DCB"/>
    <w:rsid w:val="00B7610C"/>
    <w:rsid w:val="00B83F53"/>
    <w:rsid w:val="00B8599A"/>
    <w:rsid w:val="00B91473"/>
    <w:rsid w:val="00B94E9B"/>
    <w:rsid w:val="00BA3815"/>
    <w:rsid w:val="00BB335C"/>
    <w:rsid w:val="00BC000C"/>
    <w:rsid w:val="00BC3081"/>
    <w:rsid w:val="00BD5313"/>
    <w:rsid w:val="00BE537A"/>
    <w:rsid w:val="00BE6EF7"/>
    <w:rsid w:val="00BF36B6"/>
    <w:rsid w:val="00C046B5"/>
    <w:rsid w:val="00C213BB"/>
    <w:rsid w:val="00C30D1E"/>
    <w:rsid w:val="00C3371B"/>
    <w:rsid w:val="00C51F09"/>
    <w:rsid w:val="00C57EDD"/>
    <w:rsid w:val="00C653F7"/>
    <w:rsid w:val="00C7124A"/>
    <w:rsid w:val="00C73967"/>
    <w:rsid w:val="00C752AB"/>
    <w:rsid w:val="00C85E15"/>
    <w:rsid w:val="00C9373B"/>
    <w:rsid w:val="00CB6136"/>
    <w:rsid w:val="00CC01CF"/>
    <w:rsid w:val="00CC5BB4"/>
    <w:rsid w:val="00CE1046"/>
    <w:rsid w:val="00CF0520"/>
    <w:rsid w:val="00CF0921"/>
    <w:rsid w:val="00CF40EB"/>
    <w:rsid w:val="00CF6B8A"/>
    <w:rsid w:val="00D03036"/>
    <w:rsid w:val="00D13927"/>
    <w:rsid w:val="00D15D1A"/>
    <w:rsid w:val="00D210B7"/>
    <w:rsid w:val="00D32492"/>
    <w:rsid w:val="00D370C1"/>
    <w:rsid w:val="00D4016B"/>
    <w:rsid w:val="00D503EC"/>
    <w:rsid w:val="00D5041E"/>
    <w:rsid w:val="00D51802"/>
    <w:rsid w:val="00D5398F"/>
    <w:rsid w:val="00D60145"/>
    <w:rsid w:val="00D633D3"/>
    <w:rsid w:val="00D67218"/>
    <w:rsid w:val="00D81CB2"/>
    <w:rsid w:val="00D85A08"/>
    <w:rsid w:val="00DA02AE"/>
    <w:rsid w:val="00DA1E78"/>
    <w:rsid w:val="00DB40CB"/>
    <w:rsid w:val="00DC5A65"/>
    <w:rsid w:val="00DF396F"/>
    <w:rsid w:val="00E013AB"/>
    <w:rsid w:val="00E02F98"/>
    <w:rsid w:val="00E122C3"/>
    <w:rsid w:val="00E15C5C"/>
    <w:rsid w:val="00E170DE"/>
    <w:rsid w:val="00E17752"/>
    <w:rsid w:val="00E20A3D"/>
    <w:rsid w:val="00E32BD5"/>
    <w:rsid w:val="00E347F3"/>
    <w:rsid w:val="00E36318"/>
    <w:rsid w:val="00E40C07"/>
    <w:rsid w:val="00E52678"/>
    <w:rsid w:val="00E60818"/>
    <w:rsid w:val="00E734D4"/>
    <w:rsid w:val="00E80733"/>
    <w:rsid w:val="00E81456"/>
    <w:rsid w:val="00E84C9A"/>
    <w:rsid w:val="00E85156"/>
    <w:rsid w:val="00E9037A"/>
    <w:rsid w:val="00EB4090"/>
    <w:rsid w:val="00EC074D"/>
    <w:rsid w:val="00EC2DA6"/>
    <w:rsid w:val="00ED477F"/>
    <w:rsid w:val="00ED7B1B"/>
    <w:rsid w:val="00EE027A"/>
    <w:rsid w:val="00EE27BB"/>
    <w:rsid w:val="00EE5DC5"/>
    <w:rsid w:val="00F14FA1"/>
    <w:rsid w:val="00F21DC0"/>
    <w:rsid w:val="00F3158B"/>
    <w:rsid w:val="00F3264B"/>
    <w:rsid w:val="00F41C82"/>
    <w:rsid w:val="00F476F8"/>
    <w:rsid w:val="00F5078B"/>
    <w:rsid w:val="00F51198"/>
    <w:rsid w:val="00F51B68"/>
    <w:rsid w:val="00F5368C"/>
    <w:rsid w:val="00F5437A"/>
    <w:rsid w:val="00F64ACE"/>
    <w:rsid w:val="00F70EA1"/>
    <w:rsid w:val="00F75CCB"/>
    <w:rsid w:val="00F82C56"/>
    <w:rsid w:val="00F838E7"/>
    <w:rsid w:val="00F86A1C"/>
    <w:rsid w:val="00FA0E4C"/>
    <w:rsid w:val="00FA1114"/>
    <w:rsid w:val="00FA5983"/>
    <w:rsid w:val="00FB0D4C"/>
    <w:rsid w:val="00FC0581"/>
    <w:rsid w:val="00FC28D4"/>
    <w:rsid w:val="00FC38F4"/>
    <w:rsid w:val="00FD5584"/>
    <w:rsid w:val="00FD7599"/>
    <w:rsid w:val="00FE0A96"/>
    <w:rsid w:val="00FF2AAF"/>
    <w:rsid w:val="00FF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948"/>
    <w:rPr>
      <w:rFonts w:ascii="Arial" w:hAnsi="Arial"/>
      <w:sz w:val="22"/>
      <w:szCs w:val="24"/>
      <w:lang w:eastAsia="en-US"/>
    </w:rPr>
  </w:style>
  <w:style w:type="paragraph" w:styleId="Heading1">
    <w:name w:val="heading 1"/>
    <w:basedOn w:val="Normal"/>
    <w:next w:val="Normal"/>
    <w:qFormat/>
    <w:rsid w:val="009A7948"/>
    <w:pPr>
      <w:keepNext/>
      <w:jc w:val="both"/>
      <w:outlineLvl w:val="0"/>
    </w:pPr>
    <w:rPr>
      <w:rFonts w:ascii="Times New Roman" w:hAnsi="Times New Roman"/>
      <w:b/>
      <w:sz w:val="28"/>
      <w:szCs w:val="20"/>
      <w:u w:val="single"/>
    </w:rPr>
  </w:style>
  <w:style w:type="paragraph" w:styleId="Heading9">
    <w:name w:val="heading 9"/>
    <w:basedOn w:val="Normal"/>
    <w:next w:val="Normal"/>
    <w:link w:val="Heading9Char"/>
    <w:qFormat/>
    <w:rsid w:val="009A794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7948"/>
    <w:pPr>
      <w:ind w:left="720" w:hanging="720"/>
    </w:pPr>
  </w:style>
  <w:style w:type="paragraph" w:customStyle="1" w:styleId="Martin5">
    <w:name w:val="Martin 5"/>
    <w:basedOn w:val="Normal"/>
    <w:rsid w:val="009A7948"/>
    <w:pPr>
      <w:tabs>
        <w:tab w:val="left" w:pos="432"/>
      </w:tabs>
      <w:spacing w:line="260" w:lineRule="exact"/>
    </w:pPr>
    <w:rPr>
      <w:rFonts w:cs="Tahoma"/>
      <w:w w:val="110"/>
      <w:sz w:val="18"/>
    </w:rPr>
  </w:style>
  <w:style w:type="paragraph" w:customStyle="1" w:styleId="bodytext">
    <w:name w:val="bodytext"/>
    <w:basedOn w:val="Normal"/>
    <w:rsid w:val="009A7948"/>
    <w:pPr>
      <w:spacing w:before="100" w:beforeAutospacing="1" w:after="100" w:afterAutospacing="1"/>
    </w:pPr>
    <w:rPr>
      <w:rFonts w:ascii="Verdana" w:eastAsia="Arial Unicode MS" w:hAnsi="Verdana" w:cs="Arial Unicode MS"/>
      <w:sz w:val="24"/>
    </w:rPr>
  </w:style>
  <w:style w:type="paragraph" w:styleId="Header">
    <w:name w:val="header"/>
    <w:basedOn w:val="Normal"/>
    <w:link w:val="HeaderChar"/>
    <w:rsid w:val="009A7948"/>
    <w:pPr>
      <w:tabs>
        <w:tab w:val="center" w:pos="4153"/>
        <w:tab w:val="right" w:pos="8306"/>
      </w:tabs>
    </w:pPr>
  </w:style>
  <w:style w:type="character" w:customStyle="1" w:styleId="Heading9Char">
    <w:name w:val="Heading 9 Char"/>
    <w:link w:val="Heading9"/>
    <w:semiHidden/>
    <w:rsid w:val="009A7948"/>
    <w:rPr>
      <w:rFonts w:ascii="Cambria" w:hAnsi="Cambria"/>
      <w:sz w:val="22"/>
      <w:szCs w:val="22"/>
      <w:lang w:val="en-GB" w:eastAsia="en-US" w:bidi="ar-SA"/>
    </w:rPr>
  </w:style>
  <w:style w:type="paragraph" w:styleId="BalloonText">
    <w:name w:val="Balloon Text"/>
    <w:basedOn w:val="Normal"/>
    <w:link w:val="BalloonTextChar"/>
    <w:rsid w:val="006E7CF2"/>
    <w:rPr>
      <w:rFonts w:ascii="Tahoma" w:hAnsi="Tahoma" w:cs="Tahoma"/>
      <w:sz w:val="16"/>
      <w:szCs w:val="16"/>
    </w:rPr>
  </w:style>
  <w:style w:type="character" w:customStyle="1" w:styleId="BalloonTextChar">
    <w:name w:val="Balloon Text Char"/>
    <w:link w:val="BalloonText"/>
    <w:rsid w:val="006E7CF2"/>
    <w:rPr>
      <w:rFonts w:ascii="Tahoma" w:hAnsi="Tahoma" w:cs="Tahoma"/>
      <w:sz w:val="16"/>
      <w:szCs w:val="16"/>
      <w:lang w:eastAsia="en-US"/>
    </w:rPr>
  </w:style>
  <w:style w:type="paragraph" w:styleId="ListParagraph">
    <w:name w:val="List Paragraph"/>
    <w:basedOn w:val="Normal"/>
    <w:uiPriority w:val="34"/>
    <w:qFormat/>
    <w:rsid w:val="008B226F"/>
    <w:pPr>
      <w:ind w:left="720"/>
      <w:contextualSpacing/>
    </w:pPr>
    <w:rPr>
      <w:rFonts w:ascii="Geneva" w:eastAsia="MS Mincho" w:hAnsi="Geneva"/>
      <w:color w:val="000000"/>
      <w:sz w:val="24"/>
      <w:lang w:eastAsia="ja-JP"/>
    </w:rPr>
  </w:style>
  <w:style w:type="character" w:customStyle="1" w:styleId="HeaderChar">
    <w:name w:val="Header Char"/>
    <w:link w:val="Header"/>
    <w:rsid w:val="008B226F"/>
    <w:rPr>
      <w:rFonts w:ascii="Arial" w:hAnsi="Arial"/>
      <w:sz w:val="22"/>
      <w:szCs w:val="24"/>
      <w:lang w:eastAsia="en-US"/>
    </w:rPr>
  </w:style>
  <w:style w:type="table" w:styleId="TableGrid">
    <w:name w:val="Table Grid"/>
    <w:basedOn w:val="TableNormal"/>
    <w:uiPriority w:val="59"/>
    <w:rsid w:val="005D1D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948"/>
    <w:rPr>
      <w:rFonts w:ascii="Arial" w:hAnsi="Arial"/>
      <w:sz w:val="22"/>
      <w:szCs w:val="24"/>
      <w:lang w:eastAsia="en-US"/>
    </w:rPr>
  </w:style>
  <w:style w:type="paragraph" w:styleId="Heading1">
    <w:name w:val="heading 1"/>
    <w:basedOn w:val="Normal"/>
    <w:next w:val="Normal"/>
    <w:qFormat/>
    <w:rsid w:val="009A7948"/>
    <w:pPr>
      <w:keepNext/>
      <w:jc w:val="both"/>
      <w:outlineLvl w:val="0"/>
    </w:pPr>
    <w:rPr>
      <w:rFonts w:ascii="Times New Roman" w:hAnsi="Times New Roman"/>
      <w:b/>
      <w:sz w:val="28"/>
      <w:szCs w:val="20"/>
      <w:u w:val="single"/>
    </w:rPr>
  </w:style>
  <w:style w:type="paragraph" w:styleId="Heading9">
    <w:name w:val="heading 9"/>
    <w:basedOn w:val="Normal"/>
    <w:next w:val="Normal"/>
    <w:link w:val="Heading9Char"/>
    <w:qFormat/>
    <w:rsid w:val="009A794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7948"/>
    <w:pPr>
      <w:ind w:left="720" w:hanging="720"/>
    </w:pPr>
  </w:style>
  <w:style w:type="paragraph" w:customStyle="1" w:styleId="Martin5">
    <w:name w:val="Martin 5"/>
    <w:basedOn w:val="Normal"/>
    <w:rsid w:val="009A7948"/>
    <w:pPr>
      <w:tabs>
        <w:tab w:val="left" w:pos="432"/>
      </w:tabs>
      <w:spacing w:line="260" w:lineRule="exact"/>
    </w:pPr>
    <w:rPr>
      <w:rFonts w:cs="Tahoma"/>
      <w:w w:val="110"/>
      <w:sz w:val="18"/>
    </w:rPr>
  </w:style>
  <w:style w:type="paragraph" w:customStyle="1" w:styleId="bodytext">
    <w:name w:val="bodytext"/>
    <w:basedOn w:val="Normal"/>
    <w:rsid w:val="009A7948"/>
    <w:pPr>
      <w:spacing w:before="100" w:beforeAutospacing="1" w:after="100" w:afterAutospacing="1"/>
    </w:pPr>
    <w:rPr>
      <w:rFonts w:ascii="Verdana" w:eastAsia="Arial Unicode MS" w:hAnsi="Verdana" w:cs="Arial Unicode MS"/>
      <w:sz w:val="24"/>
    </w:rPr>
  </w:style>
  <w:style w:type="paragraph" w:styleId="Header">
    <w:name w:val="header"/>
    <w:basedOn w:val="Normal"/>
    <w:link w:val="HeaderChar"/>
    <w:rsid w:val="009A7948"/>
    <w:pPr>
      <w:tabs>
        <w:tab w:val="center" w:pos="4153"/>
        <w:tab w:val="right" w:pos="8306"/>
      </w:tabs>
    </w:pPr>
  </w:style>
  <w:style w:type="character" w:customStyle="1" w:styleId="Heading9Char">
    <w:name w:val="Heading 9 Char"/>
    <w:link w:val="Heading9"/>
    <w:semiHidden/>
    <w:rsid w:val="009A7948"/>
    <w:rPr>
      <w:rFonts w:ascii="Cambria" w:hAnsi="Cambria"/>
      <w:sz w:val="22"/>
      <w:szCs w:val="22"/>
      <w:lang w:val="en-GB" w:eastAsia="en-US" w:bidi="ar-SA"/>
    </w:rPr>
  </w:style>
  <w:style w:type="paragraph" w:styleId="BalloonText">
    <w:name w:val="Balloon Text"/>
    <w:basedOn w:val="Normal"/>
    <w:link w:val="BalloonTextChar"/>
    <w:rsid w:val="006E7CF2"/>
    <w:rPr>
      <w:rFonts w:ascii="Tahoma" w:hAnsi="Tahoma" w:cs="Tahoma"/>
      <w:sz w:val="16"/>
      <w:szCs w:val="16"/>
    </w:rPr>
  </w:style>
  <w:style w:type="character" w:customStyle="1" w:styleId="BalloonTextChar">
    <w:name w:val="Balloon Text Char"/>
    <w:link w:val="BalloonText"/>
    <w:rsid w:val="006E7CF2"/>
    <w:rPr>
      <w:rFonts w:ascii="Tahoma" w:hAnsi="Tahoma" w:cs="Tahoma"/>
      <w:sz w:val="16"/>
      <w:szCs w:val="16"/>
      <w:lang w:eastAsia="en-US"/>
    </w:rPr>
  </w:style>
  <w:style w:type="paragraph" w:styleId="ListParagraph">
    <w:name w:val="List Paragraph"/>
    <w:basedOn w:val="Normal"/>
    <w:uiPriority w:val="34"/>
    <w:qFormat/>
    <w:rsid w:val="008B226F"/>
    <w:pPr>
      <w:ind w:left="720"/>
      <w:contextualSpacing/>
    </w:pPr>
    <w:rPr>
      <w:rFonts w:ascii="Geneva" w:eastAsia="MS Mincho" w:hAnsi="Geneva"/>
      <w:color w:val="000000"/>
      <w:sz w:val="24"/>
      <w:lang w:eastAsia="ja-JP"/>
    </w:rPr>
  </w:style>
  <w:style w:type="character" w:customStyle="1" w:styleId="HeaderChar">
    <w:name w:val="Header Char"/>
    <w:link w:val="Header"/>
    <w:rsid w:val="008B226F"/>
    <w:rPr>
      <w:rFonts w:ascii="Arial" w:hAnsi="Arial"/>
      <w:sz w:val="22"/>
      <w:szCs w:val="24"/>
      <w:lang w:eastAsia="en-US"/>
    </w:rPr>
  </w:style>
  <w:style w:type="table" w:styleId="TableGrid">
    <w:name w:val="Table Grid"/>
    <w:basedOn w:val="TableNormal"/>
    <w:uiPriority w:val="59"/>
    <w:rsid w:val="005D1D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0476">
      <w:bodyDiv w:val="1"/>
      <w:marLeft w:val="0"/>
      <w:marRight w:val="0"/>
      <w:marTop w:val="0"/>
      <w:marBottom w:val="0"/>
      <w:divBdr>
        <w:top w:val="none" w:sz="0" w:space="0" w:color="auto"/>
        <w:left w:val="none" w:sz="0" w:space="0" w:color="auto"/>
        <w:bottom w:val="none" w:sz="0" w:space="0" w:color="auto"/>
        <w:right w:val="none" w:sz="0" w:space="0" w:color="auto"/>
      </w:divBdr>
    </w:div>
    <w:div w:id="17570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125-BC60-4A95-9D22-A570B86C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ASQE 08</vt:lpstr>
    </vt:vector>
  </TitlesOfParts>
  <Company>University of Worcester</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ASQE 08</dc:title>
  <dc:creator>ILS</dc:creator>
  <cp:lastModifiedBy>Maureen Beckwith</cp:lastModifiedBy>
  <cp:revision>2</cp:revision>
  <cp:lastPrinted>2015-07-10T11:01:00Z</cp:lastPrinted>
  <dcterms:created xsi:type="dcterms:W3CDTF">2017-05-08T10:23:00Z</dcterms:created>
  <dcterms:modified xsi:type="dcterms:W3CDTF">2017-05-08T10:23:00Z</dcterms:modified>
</cp:coreProperties>
</file>